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31C48" w14:textId="77777777" w:rsidR="003C7A2B" w:rsidRPr="003A073E" w:rsidRDefault="003C7A2B" w:rsidP="003C7A2B">
      <w:pPr>
        <w:pStyle w:val="Heading1"/>
        <w:jc w:val="center"/>
        <w:rPr>
          <w:rFonts w:ascii="Times New Roman" w:hAnsi="Times New Roman" w:cs="Times New Roman"/>
          <w:sz w:val="36"/>
          <w:szCs w:val="36"/>
          <w:lang w:val="en-CA"/>
        </w:rPr>
      </w:pPr>
      <w:bookmarkStart w:id="0" w:name="_Toc260397265"/>
      <w:bookmarkStart w:id="1" w:name="_Toc261530027"/>
      <w:bookmarkStart w:id="2" w:name="_Toc261868907"/>
      <w:bookmarkStart w:id="3" w:name="_Toc262568498"/>
      <w:bookmarkStart w:id="4" w:name="_Toc109295553"/>
      <w:bookmarkStart w:id="5" w:name="_Toc109297993"/>
      <w:bookmarkStart w:id="6" w:name="_Toc109298961"/>
      <w:bookmarkStart w:id="7" w:name="_Toc109299078"/>
      <w:bookmarkStart w:id="8" w:name="_Toc109300178"/>
      <w:bookmarkStart w:id="9" w:name="_Toc111539498"/>
      <w:bookmarkStart w:id="10" w:name="_Toc180144433"/>
      <w:bookmarkStart w:id="11" w:name="_Toc180144686"/>
      <w:bookmarkStart w:id="12" w:name="_Toc165798454"/>
      <w:r w:rsidRPr="003A073E">
        <w:rPr>
          <w:rFonts w:ascii="Times New Roman" w:hAnsi="Times New Roman" w:cs="Times New Roman"/>
          <w:sz w:val="36"/>
          <w:szCs w:val="36"/>
          <w:lang w:val="en-CA"/>
        </w:rPr>
        <w:t xml:space="preserve">Brandon </w:t>
      </w:r>
      <w:r w:rsidR="003F658E">
        <w:rPr>
          <w:rFonts w:ascii="Times New Roman" w:hAnsi="Times New Roman" w:cs="Times New Roman"/>
          <w:sz w:val="36"/>
          <w:szCs w:val="36"/>
          <w:lang w:val="en-CA"/>
        </w:rPr>
        <w:t>U</w:t>
      </w:r>
      <w:r w:rsidRPr="003A073E">
        <w:rPr>
          <w:rFonts w:ascii="Times New Roman" w:hAnsi="Times New Roman" w:cs="Times New Roman"/>
          <w:sz w:val="36"/>
          <w:szCs w:val="36"/>
          <w:lang w:val="en-CA"/>
        </w:rPr>
        <w:t>niversity Research Committee (BURC)</w:t>
      </w:r>
      <w:bookmarkEnd w:id="0"/>
      <w:bookmarkEnd w:id="1"/>
      <w:bookmarkEnd w:id="2"/>
      <w:bookmarkEnd w:id="3"/>
      <w:bookmarkEnd w:id="4"/>
      <w:bookmarkEnd w:id="5"/>
      <w:bookmarkEnd w:id="6"/>
      <w:bookmarkEnd w:id="7"/>
      <w:bookmarkEnd w:id="8"/>
      <w:bookmarkEnd w:id="9"/>
      <w:bookmarkEnd w:id="10"/>
      <w:bookmarkEnd w:id="11"/>
    </w:p>
    <w:p w14:paraId="0430F863" w14:textId="77777777" w:rsidR="003C7A2B" w:rsidRPr="003A073E" w:rsidRDefault="003C7A2B" w:rsidP="003C7A2B">
      <w:pPr>
        <w:pStyle w:val="Heading1"/>
        <w:jc w:val="center"/>
        <w:rPr>
          <w:rFonts w:ascii="Times New Roman" w:hAnsi="Times New Roman" w:cs="Times New Roman"/>
          <w:sz w:val="36"/>
          <w:szCs w:val="36"/>
          <w:lang w:val="en-CA"/>
        </w:rPr>
      </w:pPr>
      <w:bookmarkStart w:id="13" w:name="_Toc260397266"/>
      <w:bookmarkStart w:id="14" w:name="_Toc261530028"/>
      <w:bookmarkStart w:id="15" w:name="_Toc261868908"/>
      <w:bookmarkStart w:id="16" w:name="_Toc262568499"/>
      <w:bookmarkStart w:id="17" w:name="_Toc109295554"/>
      <w:bookmarkStart w:id="18" w:name="_Toc109297994"/>
      <w:bookmarkStart w:id="19" w:name="_Toc109298962"/>
      <w:bookmarkStart w:id="20" w:name="_Toc109299079"/>
      <w:bookmarkStart w:id="21" w:name="_Toc109300179"/>
      <w:bookmarkStart w:id="22" w:name="_Toc111539499"/>
      <w:bookmarkStart w:id="23" w:name="_Toc180144434"/>
      <w:bookmarkStart w:id="24" w:name="_Toc180144687"/>
      <w:r w:rsidRPr="003A073E">
        <w:rPr>
          <w:rFonts w:ascii="Times New Roman" w:hAnsi="Times New Roman" w:cs="Times New Roman"/>
          <w:sz w:val="36"/>
          <w:szCs w:val="36"/>
          <w:lang w:val="en-CA"/>
        </w:rPr>
        <w:t>Policies and Procedures</w:t>
      </w:r>
      <w:bookmarkEnd w:id="12"/>
      <w:bookmarkEnd w:id="13"/>
      <w:bookmarkEnd w:id="14"/>
      <w:bookmarkEnd w:id="15"/>
      <w:bookmarkEnd w:id="16"/>
      <w:bookmarkEnd w:id="17"/>
      <w:bookmarkEnd w:id="18"/>
      <w:bookmarkEnd w:id="19"/>
      <w:bookmarkEnd w:id="20"/>
      <w:bookmarkEnd w:id="21"/>
      <w:bookmarkEnd w:id="22"/>
      <w:bookmarkEnd w:id="23"/>
      <w:bookmarkEnd w:id="24"/>
    </w:p>
    <w:p w14:paraId="65B595C0" w14:textId="77777777" w:rsidR="00573948" w:rsidRPr="002A69B7" w:rsidRDefault="00573948" w:rsidP="0091691B">
      <w:pPr>
        <w:pStyle w:val="Heading4"/>
        <w:rPr>
          <w:sz w:val="16"/>
          <w:szCs w:val="16"/>
          <w:lang w:val="en-CA"/>
        </w:rPr>
      </w:pPr>
    </w:p>
    <w:p w14:paraId="3A0ADB6B" w14:textId="77777777" w:rsidR="004F5B07" w:rsidRDefault="0091691B" w:rsidP="003B4188">
      <w:pPr>
        <w:pStyle w:val="Heading4"/>
        <w:rPr>
          <w:noProof/>
        </w:rPr>
      </w:pPr>
      <w:r w:rsidRPr="00BE400F">
        <w:rPr>
          <w:sz w:val="32"/>
          <w:szCs w:val="32"/>
          <w:lang w:val="en-CA"/>
        </w:rPr>
        <w:t>Table of Contents</w:t>
      </w:r>
      <w:r w:rsidR="00FA791F">
        <w:rPr>
          <w:b w:val="0"/>
        </w:rPr>
        <w:fldChar w:fldCharType="begin"/>
      </w:r>
      <w:r w:rsidR="00FA791F">
        <w:rPr>
          <w:b w:val="0"/>
        </w:rPr>
        <w:instrText xml:space="preserve"> TOC \o "1-3" \h \z \u </w:instrText>
      </w:r>
      <w:r w:rsidR="00FA791F">
        <w:rPr>
          <w:b w:val="0"/>
        </w:rPr>
        <w:fldChar w:fldCharType="separate"/>
      </w:r>
    </w:p>
    <w:p w14:paraId="5A6373E7" w14:textId="55085276"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688" w:history="1">
        <w:r w:rsidRPr="003650BF">
          <w:rPr>
            <w:rStyle w:val="Hyperlink"/>
          </w:rPr>
          <w:t>I.</w:t>
        </w:r>
        <w:r>
          <w:rPr>
            <w:rFonts w:asciiTheme="minorHAnsi" w:eastAsiaTheme="minorEastAsia" w:hAnsiTheme="minorHAnsi" w:cstheme="minorBidi"/>
            <w:b w:val="0"/>
            <w:smallCaps w:val="0"/>
            <w:kern w:val="2"/>
            <w:lang w:val="en-US"/>
            <w14:ligatures w14:val="standardContextual"/>
          </w:rPr>
          <w:tab/>
        </w:r>
        <w:r w:rsidRPr="003650BF">
          <w:rPr>
            <w:rStyle w:val="Hyperlink"/>
          </w:rPr>
          <w:t>Introduction</w:t>
        </w:r>
        <w:r>
          <w:rPr>
            <w:webHidden/>
          </w:rPr>
          <w:tab/>
        </w:r>
        <w:r>
          <w:rPr>
            <w:webHidden/>
          </w:rPr>
          <w:fldChar w:fldCharType="begin"/>
        </w:r>
        <w:r>
          <w:rPr>
            <w:webHidden/>
          </w:rPr>
          <w:instrText xml:space="preserve"> PAGEREF _Toc180144688 \h </w:instrText>
        </w:r>
        <w:r>
          <w:rPr>
            <w:webHidden/>
          </w:rPr>
        </w:r>
        <w:r>
          <w:rPr>
            <w:webHidden/>
          </w:rPr>
          <w:fldChar w:fldCharType="separate"/>
        </w:r>
        <w:r>
          <w:rPr>
            <w:webHidden/>
          </w:rPr>
          <w:t>1</w:t>
        </w:r>
        <w:r>
          <w:rPr>
            <w:webHidden/>
          </w:rPr>
          <w:fldChar w:fldCharType="end"/>
        </w:r>
      </w:hyperlink>
    </w:p>
    <w:p w14:paraId="34623FBB" w14:textId="10422997"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89" w:history="1">
        <w:r w:rsidRPr="003650BF">
          <w:rPr>
            <w:rStyle w:val="Hyperlink"/>
            <w:noProof/>
          </w:rPr>
          <w:t>A.</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OBJECTIVE OF BURC</w:t>
        </w:r>
        <w:r>
          <w:rPr>
            <w:noProof/>
            <w:webHidden/>
          </w:rPr>
          <w:tab/>
        </w:r>
        <w:r>
          <w:rPr>
            <w:noProof/>
            <w:webHidden/>
          </w:rPr>
          <w:fldChar w:fldCharType="begin"/>
        </w:r>
        <w:r>
          <w:rPr>
            <w:noProof/>
            <w:webHidden/>
          </w:rPr>
          <w:instrText xml:space="preserve"> PAGEREF _Toc180144689 \h </w:instrText>
        </w:r>
        <w:r>
          <w:rPr>
            <w:noProof/>
            <w:webHidden/>
          </w:rPr>
        </w:r>
        <w:r>
          <w:rPr>
            <w:noProof/>
            <w:webHidden/>
          </w:rPr>
          <w:fldChar w:fldCharType="separate"/>
        </w:r>
        <w:r>
          <w:rPr>
            <w:noProof/>
            <w:webHidden/>
          </w:rPr>
          <w:t>1</w:t>
        </w:r>
        <w:r>
          <w:rPr>
            <w:noProof/>
            <w:webHidden/>
          </w:rPr>
          <w:fldChar w:fldCharType="end"/>
        </w:r>
      </w:hyperlink>
    </w:p>
    <w:p w14:paraId="3833C878" w14:textId="5B66A689"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90" w:history="1">
        <w:r w:rsidRPr="003650BF">
          <w:rPr>
            <w:rStyle w:val="Hyperlink"/>
            <w:noProof/>
            <w:lang w:val="en-CA"/>
          </w:rPr>
          <w:t>B.</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SOURCES OF FUNDING</w:t>
        </w:r>
        <w:r>
          <w:rPr>
            <w:noProof/>
            <w:webHidden/>
          </w:rPr>
          <w:tab/>
        </w:r>
        <w:r>
          <w:rPr>
            <w:noProof/>
            <w:webHidden/>
          </w:rPr>
          <w:fldChar w:fldCharType="begin"/>
        </w:r>
        <w:r>
          <w:rPr>
            <w:noProof/>
            <w:webHidden/>
          </w:rPr>
          <w:instrText xml:space="preserve"> PAGEREF _Toc180144690 \h </w:instrText>
        </w:r>
        <w:r>
          <w:rPr>
            <w:noProof/>
            <w:webHidden/>
          </w:rPr>
        </w:r>
        <w:r>
          <w:rPr>
            <w:noProof/>
            <w:webHidden/>
          </w:rPr>
          <w:fldChar w:fldCharType="separate"/>
        </w:r>
        <w:r>
          <w:rPr>
            <w:noProof/>
            <w:webHidden/>
          </w:rPr>
          <w:t>1</w:t>
        </w:r>
        <w:r>
          <w:rPr>
            <w:noProof/>
            <w:webHidden/>
          </w:rPr>
          <w:fldChar w:fldCharType="end"/>
        </w:r>
      </w:hyperlink>
    </w:p>
    <w:p w14:paraId="359E6DC6" w14:textId="73B325EE"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691" w:history="1">
        <w:r w:rsidRPr="003650BF">
          <w:rPr>
            <w:rStyle w:val="Hyperlink"/>
          </w:rPr>
          <w:t>II.</w:t>
        </w:r>
        <w:r>
          <w:rPr>
            <w:rFonts w:asciiTheme="minorHAnsi" w:eastAsiaTheme="minorEastAsia" w:hAnsiTheme="minorHAnsi" w:cstheme="minorBidi"/>
            <w:b w:val="0"/>
            <w:smallCaps w:val="0"/>
            <w:kern w:val="2"/>
            <w:lang w:val="en-US"/>
            <w14:ligatures w14:val="standardContextual"/>
          </w:rPr>
          <w:tab/>
        </w:r>
        <w:r w:rsidRPr="003650BF">
          <w:rPr>
            <w:rStyle w:val="Hyperlink"/>
          </w:rPr>
          <w:t>Definition of Terms</w:t>
        </w:r>
        <w:r>
          <w:rPr>
            <w:webHidden/>
          </w:rPr>
          <w:tab/>
        </w:r>
        <w:r>
          <w:rPr>
            <w:webHidden/>
          </w:rPr>
          <w:fldChar w:fldCharType="begin"/>
        </w:r>
        <w:r>
          <w:rPr>
            <w:webHidden/>
          </w:rPr>
          <w:instrText xml:space="preserve"> PAGEREF _Toc180144691 \h </w:instrText>
        </w:r>
        <w:r>
          <w:rPr>
            <w:webHidden/>
          </w:rPr>
        </w:r>
        <w:r>
          <w:rPr>
            <w:webHidden/>
          </w:rPr>
          <w:fldChar w:fldCharType="separate"/>
        </w:r>
        <w:r>
          <w:rPr>
            <w:webHidden/>
          </w:rPr>
          <w:t>1</w:t>
        </w:r>
        <w:r>
          <w:rPr>
            <w:webHidden/>
          </w:rPr>
          <w:fldChar w:fldCharType="end"/>
        </w:r>
      </w:hyperlink>
    </w:p>
    <w:p w14:paraId="19E61807" w14:textId="0CBC0C1B"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92" w:history="1">
        <w:r w:rsidRPr="003650BF">
          <w:rPr>
            <w:rStyle w:val="Hyperlink"/>
            <w:noProof/>
            <w:lang w:val="en-CA"/>
          </w:rPr>
          <w:t>III.</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Brandon University Research Committee</w:t>
        </w:r>
        <w:r>
          <w:rPr>
            <w:noProof/>
            <w:webHidden/>
          </w:rPr>
          <w:tab/>
        </w:r>
        <w:r>
          <w:rPr>
            <w:noProof/>
            <w:webHidden/>
          </w:rPr>
          <w:fldChar w:fldCharType="begin"/>
        </w:r>
        <w:r>
          <w:rPr>
            <w:noProof/>
            <w:webHidden/>
          </w:rPr>
          <w:instrText xml:space="preserve"> PAGEREF _Toc180144692 \h </w:instrText>
        </w:r>
        <w:r>
          <w:rPr>
            <w:noProof/>
            <w:webHidden/>
          </w:rPr>
        </w:r>
        <w:r>
          <w:rPr>
            <w:noProof/>
            <w:webHidden/>
          </w:rPr>
          <w:fldChar w:fldCharType="separate"/>
        </w:r>
        <w:r>
          <w:rPr>
            <w:noProof/>
            <w:webHidden/>
          </w:rPr>
          <w:t>2</w:t>
        </w:r>
        <w:r>
          <w:rPr>
            <w:noProof/>
            <w:webHidden/>
          </w:rPr>
          <w:fldChar w:fldCharType="end"/>
        </w:r>
      </w:hyperlink>
    </w:p>
    <w:p w14:paraId="2B3488E1" w14:textId="6FA938F7"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693" w:history="1">
        <w:r w:rsidRPr="003650BF">
          <w:rPr>
            <w:rStyle w:val="Hyperlink"/>
          </w:rPr>
          <w:t>IV.</w:t>
        </w:r>
        <w:r>
          <w:rPr>
            <w:rFonts w:asciiTheme="minorHAnsi" w:eastAsiaTheme="minorEastAsia" w:hAnsiTheme="minorHAnsi" w:cstheme="minorBidi"/>
            <w:b w:val="0"/>
            <w:smallCaps w:val="0"/>
            <w:kern w:val="2"/>
            <w:lang w:val="en-US"/>
            <w14:ligatures w14:val="standardContextual"/>
          </w:rPr>
          <w:tab/>
        </w:r>
        <w:r w:rsidRPr="003650BF">
          <w:rPr>
            <w:rStyle w:val="Hyperlink"/>
          </w:rPr>
          <w:t>Equity, Diversity, Inclusion, Decolonization, Indigenization, and Reconciliation (EDIDIR)</w:t>
        </w:r>
        <w:r>
          <w:rPr>
            <w:webHidden/>
          </w:rPr>
          <w:tab/>
        </w:r>
        <w:r>
          <w:rPr>
            <w:webHidden/>
          </w:rPr>
          <w:fldChar w:fldCharType="begin"/>
        </w:r>
        <w:r>
          <w:rPr>
            <w:webHidden/>
          </w:rPr>
          <w:instrText xml:space="preserve"> PAGEREF _Toc180144693 \h </w:instrText>
        </w:r>
        <w:r>
          <w:rPr>
            <w:webHidden/>
          </w:rPr>
        </w:r>
        <w:r>
          <w:rPr>
            <w:webHidden/>
          </w:rPr>
          <w:fldChar w:fldCharType="separate"/>
        </w:r>
        <w:r>
          <w:rPr>
            <w:webHidden/>
          </w:rPr>
          <w:t>4</w:t>
        </w:r>
        <w:r>
          <w:rPr>
            <w:webHidden/>
          </w:rPr>
          <w:fldChar w:fldCharType="end"/>
        </w:r>
      </w:hyperlink>
    </w:p>
    <w:p w14:paraId="1973EC65" w14:textId="00535F22"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94" w:history="1">
        <w:r w:rsidRPr="003650BF">
          <w:rPr>
            <w:rStyle w:val="Hyperlink"/>
            <w:noProof/>
          </w:rPr>
          <w:t>A.</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 xml:space="preserve">BURC </w:t>
        </w:r>
        <w:r w:rsidRPr="003650BF">
          <w:rPr>
            <w:rStyle w:val="Hyperlink"/>
            <w:noProof/>
            <w:lang w:val="en-CA"/>
          </w:rPr>
          <w:t>COMMITMENT TO EDIDIR</w:t>
        </w:r>
        <w:r>
          <w:rPr>
            <w:noProof/>
            <w:webHidden/>
          </w:rPr>
          <w:tab/>
        </w:r>
        <w:r>
          <w:rPr>
            <w:noProof/>
            <w:webHidden/>
          </w:rPr>
          <w:fldChar w:fldCharType="begin"/>
        </w:r>
        <w:r>
          <w:rPr>
            <w:noProof/>
            <w:webHidden/>
          </w:rPr>
          <w:instrText xml:space="preserve"> PAGEREF _Toc180144694 \h </w:instrText>
        </w:r>
        <w:r>
          <w:rPr>
            <w:noProof/>
            <w:webHidden/>
          </w:rPr>
        </w:r>
        <w:r>
          <w:rPr>
            <w:noProof/>
            <w:webHidden/>
          </w:rPr>
          <w:fldChar w:fldCharType="separate"/>
        </w:r>
        <w:r>
          <w:rPr>
            <w:noProof/>
            <w:webHidden/>
          </w:rPr>
          <w:t>4</w:t>
        </w:r>
        <w:r>
          <w:rPr>
            <w:noProof/>
            <w:webHidden/>
          </w:rPr>
          <w:fldChar w:fldCharType="end"/>
        </w:r>
      </w:hyperlink>
    </w:p>
    <w:p w14:paraId="0F408B34" w14:textId="760D9AF9"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95" w:history="1">
        <w:r w:rsidRPr="003650BF">
          <w:rPr>
            <w:rStyle w:val="Hyperlink"/>
            <w:noProof/>
            <w:lang w:val="en-CA"/>
          </w:rPr>
          <w:t>B.</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BURC EDIDIR TRAINING</w:t>
        </w:r>
        <w:r>
          <w:rPr>
            <w:noProof/>
            <w:webHidden/>
          </w:rPr>
          <w:tab/>
        </w:r>
        <w:r>
          <w:rPr>
            <w:noProof/>
            <w:webHidden/>
          </w:rPr>
          <w:fldChar w:fldCharType="begin"/>
        </w:r>
        <w:r>
          <w:rPr>
            <w:noProof/>
            <w:webHidden/>
          </w:rPr>
          <w:instrText xml:space="preserve"> PAGEREF _Toc180144695 \h </w:instrText>
        </w:r>
        <w:r>
          <w:rPr>
            <w:noProof/>
            <w:webHidden/>
          </w:rPr>
        </w:r>
        <w:r>
          <w:rPr>
            <w:noProof/>
            <w:webHidden/>
          </w:rPr>
          <w:fldChar w:fldCharType="separate"/>
        </w:r>
        <w:r>
          <w:rPr>
            <w:noProof/>
            <w:webHidden/>
          </w:rPr>
          <w:t>5</w:t>
        </w:r>
        <w:r>
          <w:rPr>
            <w:noProof/>
            <w:webHidden/>
          </w:rPr>
          <w:fldChar w:fldCharType="end"/>
        </w:r>
      </w:hyperlink>
    </w:p>
    <w:p w14:paraId="3A28F952" w14:textId="74F3554D"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96" w:history="1">
        <w:r w:rsidRPr="003650BF">
          <w:rPr>
            <w:rStyle w:val="Hyperlink"/>
            <w:noProof/>
            <w:lang w:val="en-CA"/>
          </w:rPr>
          <w:t>C.</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EDIDIR IN APPLICATIONS</w:t>
        </w:r>
        <w:r>
          <w:rPr>
            <w:noProof/>
            <w:webHidden/>
          </w:rPr>
          <w:tab/>
        </w:r>
        <w:r>
          <w:rPr>
            <w:noProof/>
            <w:webHidden/>
          </w:rPr>
          <w:fldChar w:fldCharType="begin"/>
        </w:r>
        <w:r>
          <w:rPr>
            <w:noProof/>
            <w:webHidden/>
          </w:rPr>
          <w:instrText xml:space="preserve"> PAGEREF _Toc180144696 \h </w:instrText>
        </w:r>
        <w:r>
          <w:rPr>
            <w:noProof/>
            <w:webHidden/>
          </w:rPr>
        </w:r>
        <w:r>
          <w:rPr>
            <w:noProof/>
            <w:webHidden/>
          </w:rPr>
          <w:fldChar w:fldCharType="separate"/>
        </w:r>
        <w:r>
          <w:rPr>
            <w:noProof/>
            <w:webHidden/>
          </w:rPr>
          <w:t>5</w:t>
        </w:r>
        <w:r>
          <w:rPr>
            <w:noProof/>
            <w:webHidden/>
          </w:rPr>
          <w:fldChar w:fldCharType="end"/>
        </w:r>
      </w:hyperlink>
    </w:p>
    <w:p w14:paraId="50F197CE" w14:textId="6C1B9BF6"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697" w:history="1">
        <w:r w:rsidRPr="003650BF">
          <w:rPr>
            <w:rStyle w:val="Hyperlink"/>
          </w:rPr>
          <w:t>V.</w:t>
        </w:r>
        <w:r>
          <w:rPr>
            <w:rFonts w:asciiTheme="minorHAnsi" w:eastAsiaTheme="minorEastAsia" w:hAnsiTheme="minorHAnsi" w:cstheme="minorBidi"/>
            <w:b w:val="0"/>
            <w:smallCaps w:val="0"/>
            <w:kern w:val="2"/>
            <w:lang w:val="en-US"/>
            <w14:ligatures w14:val="standardContextual"/>
          </w:rPr>
          <w:tab/>
        </w:r>
        <w:r w:rsidRPr="003650BF">
          <w:rPr>
            <w:rStyle w:val="Hyperlink"/>
          </w:rPr>
          <w:t>Procedures for Application</w:t>
        </w:r>
        <w:r>
          <w:rPr>
            <w:webHidden/>
          </w:rPr>
          <w:tab/>
        </w:r>
        <w:r>
          <w:rPr>
            <w:webHidden/>
          </w:rPr>
          <w:fldChar w:fldCharType="begin"/>
        </w:r>
        <w:r>
          <w:rPr>
            <w:webHidden/>
          </w:rPr>
          <w:instrText xml:space="preserve"> PAGEREF _Toc180144697 \h </w:instrText>
        </w:r>
        <w:r>
          <w:rPr>
            <w:webHidden/>
          </w:rPr>
        </w:r>
        <w:r>
          <w:rPr>
            <w:webHidden/>
          </w:rPr>
          <w:fldChar w:fldCharType="separate"/>
        </w:r>
        <w:r>
          <w:rPr>
            <w:webHidden/>
          </w:rPr>
          <w:t>6</w:t>
        </w:r>
        <w:r>
          <w:rPr>
            <w:webHidden/>
          </w:rPr>
          <w:fldChar w:fldCharType="end"/>
        </w:r>
      </w:hyperlink>
    </w:p>
    <w:p w14:paraId="5F598B95" w14:textId="2F07EB03"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98" w:history="1">
        <w:r w:rsidRPr="003650BF">
          <w:rPr>
            <w:rStyle w:val="Hyperlink"/>
            <w:noProof/>
            <w:lang w:val="en-CA"/>
          </w:rPr>
          <w:t>A.</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ELIGIBILITY</w:t>
        </w:r>
        <w:r>
          <w:rPr>
            <w:noProof/>
            <w:webHidden/>
          </w:rPr>
          <w:tab/>
        </w:r>
        <w:r>
          <w:rPr>
            <w:noProof/>
            <w:webHidden/>
          </w:rPr>
          <w:fldChar w:fldCharType="begin"/>
        </w:r>
        <w:r>
          <w:rPr>
            <w:noProof/>
            <w:webHidden/>
          </w:rPr>
          <w:instrText xml:space="preserve"> PAGEREF _Toc180144698 \h </w:instrText>
        </w:r>
        <w:r>
          <w:rPr>
            <w:noProof/>
            <w:webHidden/>
          </w:rPr>
        </w:r>
        <w:r>
          <w:rPr>
            <w:noProof/>
            <w:webHidden/>
          </w:rPr>
          <w:fldChar w:fldCharType="separate"/>
        </w:r>
        <w:r>
          <w:rPr>
            <w:noProof/>
            <w:webHidden/>
          </w:rPr>
          <w:t>6</w:t>
        </w:r>
        <w:r>
          <w:rPr>
            <w:noProof/>
            <w:webHidden/>
          </w:rPr>
          <w:fldChar w:fldCharType="end"/>
        </w:r>
      </w:hyperlink>
    </w:p>
    <w:p w14:paraId="094CB37E" w14:textId="50802F57"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699" w:history="1">
        <w:r w:rsidRPr="003650BF">
          <w:rPr>
            <w:rStyle w:val="Hyperlink"/>
            <w:noProof/>
            <w:lang w:val="en-CA"/>
          </w:rPr>
          <w:t>B.</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WHEN TO APPLY</w:t>
        </w:r>
        <w:r>
          <w:rPr>
            <w:noProof/>
            <w:webHidden/>
          </w:rPr>
          <w:tab/>
        </w:r>
        <w:r>
          <w:rPr>
            <w:noProof/>
            <w:webHidden/>
          </w:rPr>
          <w:fldChar w:fldCharType="begin"/>
        </w:r>
        <w:r>
          <w:rPr>
            <w:noProof/>
            <w:webHidden/>
          </w:rPr>
          <w:instrText xml:space="preserve"> PAGEREF _Toc180144699 \h </w:instrText>
        </w:r>
        <w:r>
          <w:rPr>
            <w:noProof/>
            <w:webHidden/>
          </w:rPr>
        </w:r>
        <w:r>
          <w:rPr>
            <w:noProof/>
            <w:webHidden/>
          </w:rPr>
          <w:fldChar w:fldCharType="separate"/>
        </w:r>
        <w:r>
          <w:rPr>
            <w:noProof/>
            <w:webHidden/>
          </w:rPr>
          <w:t>6</w:t>
        </w:r>
        <w:r>
          <w:rPr>
            <w:noProof/>
            <w:webHidden/>
          </w:rPr>
          <w:fldChar w:fldCharType="end"/>
        </w:r>
      </w:hyperlink>
    </w:p>
    <w:p w14:paraId="5E8E8C83" w14:textId="627BE69A"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0" w:history="1">
        <w:r w:rsidRPr="003650BF">
          <w:rPr>
            <w:rStyle w:val="Hyperlink"/>
            <w:noProof/>
            <w:lang w:val="en-CA"/>
          </w:rPr>
          <w:t>C.</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HOW TO APPLY</w:t>
        </w:r>
        <w:r>
          <w:rPr>
            <w:noProof/>
            <w:webHidden/>
          </w:rPr>
          <w:tab/>
        </w:r>
        <w:r>
          <w:rPr>
            <w:noProof/>
            <w:webHidden/>
          </w:rPr>
          <w:fldChar w:fldCharType="begin"/>
        </w:r>
        <w:r>
          <w:rPr>
            <w:noProof/>
            <w:webHidden/>
          </w:rPr>
          <w:instrText xml:space="preserve"> PAGEREF _Toc180144700 \h </w:instrText>
        </w:r>
        <w:r>
          <w:rPr>
            <w:noProof/>
            <w:webHidden/>
          </w:rPr>
        </w:r>
        <w:r>
          <w:rPr>
            <w:noProof/>
            <w:webHidden/>
          </w:rPr>
          <w:fldChar w:fldCharType="separate"/>
        </w:r>
        <w:r>
          <w:rPr>
            <w:noProof/>
            <w:webHidden/>
          </w:rPr>
          <w:t>6</w:t>
        </w:r>
        <w:r>
          <w:rPr>
            <w:noProof/>
            <w:webHidden/>
          </w:rPr>
          <w:fldChar w:fldCharType="end"/>
        </w:r>
      </w:hyperlink>
    </w:p>
    <w:p w14:paraId="1DB17015" w14:textId="4AEF740C"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1" w:history="1">
        <w:r w:rsidRPr="003650BF">
          <w:rPr>
            <w:rStyle w:val="Hyperlink"/>
            <w:noProof/>
            <w:lang w:val="en-CA"/>
          </w:rPr>
          <w:t xml:space="preserve">D. </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BUDGET APPROVAL</w:t>
        </w:r>
        <w:r>
          <w:rPr>
            <w:noProof/>
            <w:webHidden/>
          </w:rPr>
          <w:tab/>
        </w:r>
        <w:r>
          <w:rPr>
            <w:noProof/>
            <w:webHidden/>
          </w:rPr>
          <w:fldChar w:fldCharType="begin"/>
        </w:r>
        <w:r>
          <w:rPr>
            <w:noProof/>
            <w:webHidden/>
          </w:rPr>
          <w:instrText xml:space="preserve"> PAGEREF _Toc180144701 \h </w:instrText>
        </w:r>
        <w:r>
          <w:rPr>
            <w:noProof/>
            <w:webHidden/>
          </w:rPr>
        </w:r>
        <w:r>
          <w:rPr>
            <w:noProof/>
            <w:webHidden/>
          </w:rPr>
          <w:fldChar w:fldCharType="separate"/>
        </w:r>
        <w:r>
          <w:rPr>
            <w:noProof/>
            <w:webHidden/>
          </w:rPr>
          <w:t>7</w:t>
        </w:r>
        <w:r>
          <w:rPr>
            <w:noProof/>
            <w:webHidden/>
          </w:rPr>
          <w:fldChar w:fldCharType="end"/>
        </w:r>
      </w:hyperlink>
    </w:p>
    <w:p w14:paraId="3B259E16" w14:textId="1AA0179A"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2" w:history="1">
        <w:r w:rsidRPr="003650BF">
          <w:rPr>
            <w:rStyle w:val="Hyperlink"/>
            <w:noProof/>
            <w:lang w:val="en-CA"/>
          </w:rPr>
          <w:t>E.</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HUMAN, ANIMAL, AND BIOSAFETY APPROVALS</w:t>
        </w:r>
        <w:r>
          <w:rPr>
            <w:noProof/>
            <w:webHidden/>
          </w:rPr>
          <w:tab/>
        </w:r>
        <w:r>
          <w:rPr>
            <w:noProof/>
            <w:webHidden/>
          </w:rPr>
          <w:fldChar w:fldCharType="begin"/>
        </w:r>
        <w:r>
          <w:rPr>
            <w:noProof/>
            <w:webHidden/>
          </w:rPr>
          <w:instrText xml:space="preserve"> PAGEREF _Toc180144702 \h </w:instrText>
        </w:r>
        <w:r>
          <w:rPr>
            <w:noProof/>
            <w:webHidden/>
          </w:rPr>
        </w:r>
        <w:r>
          <w:rPr>
            <w:noProof/>
            <w:webHidden/>
          </w:rPr>
          <w:fldChar w:fldCharType="separate"/>
        </w:r>
        <w:r>
          <w:rPr>
            <w:noProof/>
            <w:webHidden/>
          </w:rPr>
          <w:t>7</w:t>
        </w:r>
        <w:r>
          <w:rPr>
            <w:noProof/>
            <w:webHidden/>
          </w:rPr>
          <w:fldChar w:fldCharType="end"/>
        </w:r>
      </w:hyperlink>
    </w:p>
    <w:p w14:paraId="2D2E7E45" w14:textId="78BB4AFC"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3" w:history="1">
        <w:r w:rsidRPr="003650BF">
          <w:rPr>
            <w:rStyle w:val="Hyperlink"/>
            <w:noProof/>
            <w:lang w:val="en-CA"/>
          </w:rPr>
          <w:t>F.</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NOTIFICATION OF RESULTS</w:t>
        </w:r>
        <w:r>
          <w:rPr>
            <w:noProof/>
            <w:webHidden/>
          </w:rPr>
          <w:tab/>
        </w:r>
        <w:r>
          <w:rPr>
            <w:noProof/>
            <w:webHidden/>
          </w:rPr>
          <w:fldChar w:fldCharType="begin"/>
        </w:r>
        <w:r>
          <w:rPr>
            <w:noProof/>
            <w:webHidden/>
          </w:rPr>
          <w:instrText xml:space="preserve"> PAGEREF _Toc180144703 \h </w:instrText>
        </w:r>
        <w:r>
          <w:rPr>
            <w:noProof/>
            <w:webHidden/>
          </w:rPr>
        </w:r>
        <w:r>
          <w:rPr>
            <w:noProof/>
            <w:webHidden/>
          </w:rPr>
          <w:fldChar w:fldCharType="separate"/>
        </w:r>
        <w:r>
          <w:rPr>
            <w:noProof/>
            <w:webHidden/>
          </w:rPr>
          <w:t>7</w:t>
        </w:r>
        <w:r>
          <w:rPr>
            <w:noProof/>
            <w:webHidden/>
          </w:rPr>
          <w:fldChar w:fldCharType="end"/>
        </w:r>
      </w:hyperlink>
    </w:p>
    <w:p w14:paraId="6BAEF375" w14:textId="28FF7423"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704" w:history="1">
        <w:r w:rsidRPr="003650BF">
          <w:rPr>
            <w:rStyle w:val="Hyperlink"/>
          </w:rPr>
          <w:t>VI.</w:t>
        </w:r>
        <w:r>
          <w:rPr>
            <w:rFonts w:asciiTheme="minorHAnsi" w:eastAsiaTheme="minorEastAsia" w:hAnsiTheme="minorHAnsi" w:cstheme="minorBidi"/>
            <w:b w:val="0"/>
            <w:smallCaps w:val="0"/>
            <w:kern w:val="2"/>
            <w:lang w:val="en-US"/>
            <w14:ligatures w14:val="standardContextual"/>
          </w:rPr>
          <w:tab/>
        </w:r>
        <w:r w:rsidRPr="003650BF">
          <w:rPr>
            <w:rStyle w:val="Hyperlink"/>
          </w:rPr>
          <w:t>The Decision-Making Process</w:t>
        </w:r>
        <w:r>
          <w:rPr>
            <w:webHidden/>
          </w:rPr>
          <w:tab/>
        </w:r>
        <w:r>
          <w:rPr>
            <w:webHidden/>
          </w:rPr>
          <w:fldChar w:fldCharType="begin"/>
        </w:r>
        <w:r>
          <w:rPr>
            <w:webHidden/>
          </w:rPr>
          <w:instrText xml:space="preserve"> PAGEREF _Toc180144704 \h </w:instrText>
        </w:r>
        <w:r>
          <w:rPr>
            <w:webHidden/>
          </w:rPr>
        </w:r>
        <w:r>
          <w:rPr>
            <w:webHidden/>
          </w:rPr>
          <w:fldChar w:fldCharType="separate"/>
        </w:r>
        <w:r>
          <w:rPr>
            <w:webHidden/>
          </w:rPr>
          <w:t>8</w:t>
        </w:r>
        <w:r>
          <w:rPr>
            <w:webHidden/>
          </w:rPr>
          <w:fldChar w:fldCharType="end"/>
        </w:r>
      </w:hyperlink>
    </w:p>
    <w:p w14:paraId="31BEB9E7" w14:textId="6D45AAE4"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5" w:history="1">
        <w:r w:rsidRPr="003650BF">
          <w:rPr>
            <w:rStyle w:val="Hyperlink"/>
            <w:noProof/>
            <w:lang w:val="en-CA"/>
          </w:rPr>
          <w:t>A.</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COMMITTEE-APPLICANT INTERACTIONS</w:t>
        </w:r>
        <w:r>
          <w:rPr>
            <w:noProof/>
            <w:webHidden/>
          </w:rPr>
          <w:tab/>
        </w:r>
        <w:r>
          <w:rPr>
            <w:noProof/>
            <w:webHidden/>
          </w:rPr>
          <w:fldChar w:fldCharType="begin"/>
        </w:r>
        <w:r>
          <w:rPr>
            <w:noProof/>
            <w:webHidden/>
          </w:rPr>
          <w:instrText xml:space="preserve"> PAGEREF _Toc180144705 \h </w:instrText>
        </w:r>
        <w:r>
          <w:rPr>
            <w:noProof/>
            <w:webHidden/>
          </w:rPr>
        </w:r>
        <w:r>
          <w:rPr>
            <w:noProof/>
            <w:webHidden/>
          </w:rPr>
          <w:fldChar w:fldCharType="separate"/>
        </w:r>
        <w:r>
          <w:rPr>
            <w:noProof/>
            <w:webHidden/>
          </w:rPr>
          <w:t>8</w:t>
        </w:r>
        <w:r>
          <w:rPr>
            <w:noProof/>
            <w:webHidden/>
          </w:rPr>
          <w:fldChar w:fldCharType="end"/>
        </w:r>
      </w:hyperlink>
    </w:p>
    <w:p w14:paraId="7CEEAA0E" w14:textId="27FC3387"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6" w:history="1">
        <w:r w:rsidRPr="003650BF">
          <w:rPr>
            <w:rStyle w:val="Hyperlink"/>
            <w:noProof/>
            <w:lang w:val="en-CA"/>
          </w:rPr>
          <w:t>B.</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CONFLICT OF INTEREST</w:t>
        </w:r>
        <w:r>
          <w:rPr>
            <w:noProof/>
            <w:webHidden/>
          </w:rPr>
          <w:tab/>
        </w:r>
        <w:r>
          <w:rPr>
            <w:noProof/>
            <w:webHidden/>
          </w:rPr>
          <w:fldChar w:fldCharType="begin"/>
        </w:r>
        <w:r>
          <w:rPr>
            <w:noProof/>
            <w:webHidden/>
          </w:rPr>
          <w:instrText xml:space="preserve"> PAGEREF _Toc180144706 \h </w:instrText>
        </w:r>
        <w:r>
          <w:rPr>
            <w:noProof/>
            <w:webHidden/>
          </w:rPr>
        </w:r>
        <w:r>
          <w:rPr>
            <w:noProof/>
            <w:webHidden/>
          </w:rPr>
          <w:fldChar w:fldCharType="separate"/>
        </w:r>
        <w:r>
          <w:rPr>
            <w:noProof/>
            <w:webHidden/>
          </w:rPr>
          <w:t>8</w:t>
        </w:r>
        <w:r>
          <w:rPr>
            <w:noProof/>
            <w:webHidden/>
          </w:rPr>
          <w:fldChar w:fldCharType="end"/>
        </w:r>
      </w:hyperlink>
    </w:p>
    <w:p w14:paraId="6AFEE4CD" w14:textId="04D6BFC7"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7" w:history="1">
        <w:r w:rsidRPr="003650BF">
          <w:rPr>
            <w:rStyle w:val="Hyperlink"/>
            <w:noProof/>
            <w:lang w:val="en-CA"/>
          </w:rPr>
          <w:t>C.</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TYPES OF GRANTS AND FUNDING MAXIMUMS</w:t>
        </w:r>
        <w:r>
          <w:rPr>
            <w:noProof/>
            <w:webHidden/>
          </w:rPr>
          <w:tab/>
        </w:r>
        <w:r>
          <w:rPr>
            <w:noProof/>
            <w:webHidden/>
          </w:rPr>
          <w:fldChar w:fldCharType="begin"/>
        </w:r>
        <w:r>
          <w:rPr>
            <w:noProof/>
            <w:webHidden/>
          </w:rPr>
          <w:instrText xml:space="preserve"> PAGEREF _Toc180144707 \h </w:instrText>
        </w:r>
        <w:r>
          <w:rPr>
            <w:noProof/>
            <w:webHidden/>
          </w:rPr>
        </w:r>
        <w:r>
          <w:rPr>
            <w:noProof/>
            <w:webHidden/>
          </w:rPr>
          <w:fldChar w:fldCharType="separate"/>
        </w:r>
        <w:r>
          <w:rPr>
            <w:noProof/>
            <w:webHidden/>
          </w:rPr>
          <w:t>9</w:t>
        </w:r>
        <w:r>
          <w:rPr>
            <w:noProof/>
            <w:webHidden/>
          </w:rPr>
          <w:fldChar w:fldCharType="end"/>
        </w:r>
      </w:hyperlink>
    </w:p>
    <w:p w14:paraId="4F9C8748" w14:textId="7478F3BC"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8" w:history="1">
        <w:r w:rsidRPr="003650BF">
          <w:rPr>
            <w:rStyle w:val="Hyperlink"/>
            <w:noProof/>
            <w:lang w:val="en-CA"/>
          </w:rPr>
          <w:t>D.</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lang w:val="en-CA"/>
          </w:rPr>
          <w:t>REPORTS</w:t>
        </w:r>
        <w:r>
          <w:rPr>
            <w:noProof/>
            <w:webHidden/>
          </w:rPr>
          <w:tab/>
        </w:r>
        <w:r>
          <w:rPr>
            <w:noProof/>
            <w:webHidden/>
          </w:rPr>
          <w:fldChar w:fldCharType="begin"/>
        </w:r>
        <w:r>
          <w:rPr>
            <w:noProof/>
            <w:webHidden/>
          </w:rPr>
          <w:instrText xml:space="preserve"> PAGEREF _Toc180144708 \h </w:instrText>
        </w:r>
        <w:r>
          <w:rPr>
            <w:noProof/>
            <w:webHidden/>
          </w:rPr>
        </w:r>
        <w:r>
          <w:rPr>
            <w:noProof/>
            <w:webHidden/>
          </w:rPr>
          <w:fldChar w:fldCharType="separate"/>
        </w:r>
        <w:r>
          <w:rPr>
            <w:noProof/>
            <w:webHidden/>
          </w:rPr>
          <w:t>11</w:t>
        </w:r>
        <w:r>
          <w:rPr>
            <w:noProof/>
            <w:webHidden/>
          </w:rPr>
          <w:fldChar w:fldCharType="end"/>
        </w:r>
      </w:hyperlink>
    </w:p>
    <w:p w14:paraId="42FEA3E8" w14:textId="4F989F44"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09" w:history="1">
        <w:r w:rsidRPr="003650BF">
          <w:rPr>
            <w:rStyle w:val="Hyperlink"/>
            <w:noProof/>
          </w:rPr>
          <w:t>E.</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POLICY STATEMENTS</w:t>
        </w:r>
        <w:r>
          <w:rPr>
            <w:noProof/>
            <w:webHidden/>
          </w:rPr>
          <w:tab/>
        </w:r>
        <w:r>
          <w:rPr>
            <w:noProof/>
            <w:webHidden/>
          </w:rPr>
          <w:fldChar w:fldCharType="begin"/>
        </w:r>
        <w:r>
          <w:rPr>
            <w:noProof/>
            <w:webHidden/>
          </w:rPr>
          <w:instrText xml:space="preserve"> PAGEREF _Toc180144709 \h </w:instrText>
        </w:r>
        <w:r>
          <w:rPr>
            <w:noProof/>
            <w:webHidden/>
          </w:rPr>
        </w:r>
        <w:r>
          <w:rPr>
            <w:noProof/>
            <w:webHidden/>
          </w:rPr>
          <w:fldChar w:fldCharType="separate"/>
        </w:r>
        <w:r>
          <w:rPr>
            <w:noProof/>
            <w:webHidden/>
          </w:rPr>
          <w:t>11</w:t>
        </w:r>
        <w:r>
          <w:rPr>
            <w:noProof/>
            <w:webHidden/>
          </w:rPr>
          <w:fldChar w:fldCharType="end"/>
        </w:r>
      </w:hyperlink>
    </w:p>
    <w:p w14:paraId="3DE2D173" w14:textId="445EDF6C"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10" w:history="1">
        <w:r w:rsidRPr="003650BF">
          <w:rPr>
            <w:rStyle w:val="Hyperlink"/>
            <w:noProof/>
          </w:rPr>
          <w:t>F.</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DURATION OF AWARDS</w:t>
        </w:r>
        <w:r>
          <w:rPr>
            <w:noProof/>
            <w:webHidden/>
          </w:rPr>
          <w:tab/>
        </w:r>
        <w:r>
          <w:rPr>
            <w:noProof/>
            <w:webHidden/>
          </w:rPr>
          <w:fldChar w:fldCharType="begin"/>
        </w:r>
        <w:r>
          <w:rPr>
            <w:noProof/>
            <w:webHidden/>
          </w:rPr>
          <w:instrText xml:space="preserve"> PAGEREF _Toc180144710 \h </w:instrText>
        </w:r>
        <w:r>
          <w:rPr>
            <w:noProof/>
            <w:webHidden/>
          </w:rPr>
        </w:r>
        <w:r>
          <w:rPr>
            <w:noProof/>
            <w:webHidden/>
          </w:rPr>
          <w:fldChar w:fldCharType="separate"/>
        </w:r>
        <w:r>
          <w:rPr>
            <w:noProof/>
            <w:webHidden/>
          </w:rPr>
          <w:t>13</w:t>
        </w:r>
        <w:r>
          <w:rPr>
            <w:noProof/>
            <w:webHidden/>
          </w:rPr>
          <w:fldChar w:fldCharType="end"/>
        </w:r>
      </w:hyperlink>
    </w:p>
    <w:p w14:paraId="4189FE45" w14:textId="48E8C0C8"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711" w:history="1">
        <w:r w:rsidRPr="003650BF">
          <w:rPr>
            <w:rStyle w:val="Hyperlink"/>
          </w:rPr>
          <w:t>VII.</w:t>
        </w:r>
        <w:r>
          <w:rPr>
            <w:rFonts w:asciiTheme="minorHAnsi" w:eastAsiaTheme="minorEastAsia" w:hAnsiTheme="minorHAnsi" w:cstheme="minorBidi"/>
            <w:b w:val="0"/>
            <w:smallCaps w:val="0"/>
            <w:kern w:val="2"/>
            <w:lang w:val="en-US"/>
            <w14:ligatures w14:val="standardContextual"/>
          </w:rPr>
          <w:tab/>
        </w:r>
        <w:r w:rsidRPr="003650BF">
          <w:rPr>
            <w:rStyle w:val="Hyperlink"/>
          </w:rPr>
          <w:t>Basis for Judging Applications</w:t>
        </w:r>
        <w:r>
          <w:rPr>
            <w:webHidden/>
          </w:rPr>
          <w:tab/>
        </w:r>
        <w:r>
          <w:rPr>
            <w:webHidden/>
          </w:rPr>
          <w:fldChar w:fldCharType="begin"/>
        </w:r>
        <w:r>
          <w:rPr>
            <w:webHidden/>
          </w:rPr>
          <w:instrText xml:space="preserve"> PAGEREF _Toc180144711 \h </w:instrText>
        </w:r>
        <w:r>
          <w:rPr>
            <w:webHidden/>
          </w:rPr>
        </w:r>
        <w:r>
          <w:rPr>
            <w:webHidden/>
          </w:rPr>
          <w:fldChar w:fldCharType="separate"/>
        </w:r>
        <w:r>
          <w:rPr>
            <w:webHidden/>
          </w:rPr>
          <w:t>13</w:t>
        </w:r>
        <w:r>
          <w:rPr>
            <w:webHidden/>
          </w:rPr>
          <w:fldChar w:fldCharType="end"/>
        </w:r>
      </w:hyperlink>
    </w:p>
    <w:p w14:paraId="65EC8092" w14:textId="265EEA7A"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712" w:history="1">
        <w:r w:rsidRPr="003650BF">
          <w:rPr>
            <w:rStyle w:val="Hyperlink"/>
          </w:rPr>
          <w:t>VIII.</w:t>
        </w:r>
        <w:r>
          <w:rPr>
            <w:rFonts w:asciiTheme="minorHAnsi" w:eastAsiaTheme="minorEastAsia" w:hAnsiTheme="minorHAnsi" w:cstheme="minorBidi"/>
            <w:b w:val="0"/>
            <w:smallCaps w:val="0"/>
            <w:kern w:val="2"/>
            <w:lang w:val="en-US"/>
            <w14:ligatures w14:val="standardContextual"/>
          </w:rPr>
          <w:tab/>
        </w:r>
        <w:r w:rsidRPr="003650BF">
          <w:rPr>
            <w:rStyle w:val="Hyperlink"/>
          </w:rPr>
          <w:t>Priorities Set by the Brandon University Research Committee</w:t>
        </w:r>
        <w:r>
          <w:rPr>
            <w:webHidden/>
          </w:rPr>
          <w:tab/>
        </w:r>
        <w:r>
          <w:rPr>
            <w:webHidden/>
          </w:rPr>
          <w:fldChar w:fldCharType="begin"/>
        </w:r>
        <w:r>
          <w:rPr>
            <w:webHidden/>
          </w:rPr>
          <w:instrText xml:space="preserve"> PAGEREF _Toc180144712 \h </w:instrText>
        </w:r>
        <w:r>
          <w:rPr>
            <w:webHidden/>
          </w:rPr>
        </w:r>
        <w:r>
          <w:rPr>
            <w:webHidden/>
          </w:rPr>
          <w:fldChar w:fldCharType="separate"/>
        </w:r>
        <w:r>
          <w:rPr>
            <w:webHidden/>
          </w:rPr>
          <w:t>14</w:t>
        </w:r>
        <w:r>
          <w:rPr>
            <w:webHidden/>
          </w:rPr>
          <w:fldChar w:fldCharType="end"/>
        </w:r>
      </w:hyperlink>
    </w:p>
    <w:p w14:paraId="3D0D4345" w14:textId="65B3A960"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713" w:history="1">
        <w:r w:rsidRPr="003650BF">
          <w:rPr>
            <w:rStyle w:val="Hyperlink"/>
          </w:rPr>
          <w:t>IX.</w:t>
        </w:r>
        <w:r>
          <w:rPr>
            <w:rFonts w:asciiTheme="minorHAnsi" w:eastAsiaTheme="minorEastAsia" w:hAnsiTheme="minorHAnsi" w:cstheme="minorBidi"/>
            <w:b w:val="0"/>
            <w:smallCaps w:val="0"/>
            <w:kern w:val="2"/>
            <w:lang w:val="en-US"/>
            <w14:ligatures w14:val="standardContextual"/>
          </w:rPr>
          <w:tab/>
        </w:r>
        <w:r w:rsidRPr="003650BF">
          <w:rPr>
            <w:rStyle w:val="Hyperlink"/>
          </w:rPr>
          <w:t>Post Decision-Making</w:t>
        </w:r>
        <w:r>
          <w:rPr>
            <w:webHidden/>
          </w:rPr>
          <w:tab/>
        </w:r>
        <w:r>
          <w:rPr>
            <w:webHidden/>
          </w:rPr>
          <w:fldChar w:fldCharType="begin"/>
        </w:r>
        <w:r>
          <w:rPr>
            <w:webHidden/>
          </w:rPr>
          <w:instrText xml:space="preserve"> PAGEREF _Toc180144713 \h </w:instrText>
        </w:r>
        <w:r>
          <w:rPr>
            <w:webHidden/>
          </w:rPr>
        </w:r>
        <w:r>
          <w:rPr>
            <w:webHidden/>
          </w:rPr>
          <w:fldChar w:fldCharType="separate"/>
        </w:r>
        <w:r>
          <w:rPr>
            <w:webHidden/>
          </w:rPr>
          <w:t>14</w:t>
        </w:r>
        <w:r>
          <w:rPr>
            <w:webHidden/>
          </w:rPr>
          <w:fldChar w:fldCharType="end"/>
        </w:r>
      </w:hyperlink>
    </w:p>
    <w:p w14:paraId="40DA8CED" w14:textId="5A5FAC28"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14" w:history="1">
        <w:r w:rsidRPr="003650BF">
          <w:rPr>
            <w:rStyle w:val="Hyperlink"/>
            <w:noProof/>
          </w:rPr>
          <w:t>A.</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CONFIDENTIALITY</w:t>
        </w:r>
        <w:r>
          <w:rPr>
            <w:noProof/>
            <w:webHidden/>
          </w:rPr>
          <w:tab/>
        </w:r>
        <w:r>
          <w:rPr>
            <w:noProof/>
            <w:webHidden/>
          </w:rPr>
          <w:fldChar w:fldCharType="begin"/>
        </w:r>
        <w:r>
          <w:rPr>
            <w:noProof/>
            <w:webHidden/>
          </w:rPr>
          <w:instrText xml:space="preserve"> PAGEREF _Toc180144714 \h </w:instrText>
        </w:r>
        <w:r>
          <w:rPr>
            <w:noProof/>
            <w:webHidden/>
          </w:rPr>
        </w:r>
        <w:r>
          <w:rPr>
            <w:noProof/>
            <w:webHidden/>
          </w:rPr>
          <w:fldChar w:fldCharType="separate"/>
        </w:r>
        <w:r>
          <w:rPr>
            <w:noProof/>
            <w:webHidden/>
          </w:rPr>
          <w:t>14</w:t>
        </w:r>
        <w:r>
          <w:rPr>
            <w:noProof/>
            <w:webHidden/>
          </w:rPr>
          <w:fldChar w:fldCharType="end"/>
        </w:r>
      </w:hyperlink>
    </w:p>
    <w:p w14:paraId="1B5D384A" w14:textId="52524363"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15" w:history="1">
        <w:r w:rsidRPr="003650BF">
          <w:rPr>
            <w:rStyle w:val="Hyperlink"/>
            <w:noProof/>
          </w:rPr>
          <w:t>B.</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RETENTION OF RECORDS</w:t>
        </w:r>
        <w:r>
          <w:rPr>
            <w:noProof/>
            <w:webHidden/>
          </w:rPr>
          <w:tab/>
        </w:r>
        <w:r>
          <w:rPr>
            <w:noProof/>
            <w:webHidden/>
          </w:rPr>
          <w:fldChar w:fldCharType="begin"/>
        </w:r>
        <w:r>
          <w:rPr>
            <w:noProof/>
            <w:webHidden/>
          </w:rPr>
          <w:instrText xml:space="preserve"> PAGEREF _Toc180144715 \h </w:instrText>
        </w:r>
        <w:r>
          <w:rPr>
            <w:noProof/>
            <w:webHidden/>
          </w:rPr>
        </w:r>
        <w:r>
          <w:rPr>
            <w:noProof/>
            <w:webHidden/>
          </w:rPr>
          <w:fldChar w:fldCharType="separate"/>
        </w:r>
        <w:r>
          <w:rPr>
            <w:noProof/>
            <w:webHidden/>
          </w:rPr>
          <w:t>15</w:t>
        </w:r>
        <w:r>
          <w:rPr>
            <w:noProof/>
            <w:webHidden/>
          </w:rPr>
          <w:fldChar w:fldCharType="end"/>
        </w:r>
      </w:hyperlink>
    </w:p>
    <w:p w14:paraId="624540B4" w14:textId="58858630"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16" w:history="1">
        <w:r w:rsidRPr="003650BF">
          <w:rPr>
            <w:rStyle w:val="Hyperlink"/>
            <w:noProof/>
          </w:rPr>
          <w:t>C.</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DISCLOSURE</w:t>
        </w:r>
        <w:r>
          <w:rPr>
            <w:noProof/>
            <w:webHidden/>
          </w:rPr>
          <w:tab/>
        </w:r>
        <w:r>
          <w:rPr>
            <w:noProof/>
            <w:webHidden/>
          </w:rPr>
          <w:fldChar w:fldCharType="begin"/>
        </w:r>
        <w:r>
          <w:rPr>
            <w:noProof/>
            <w:webHidden/>
          </w:rPr>
          <w:instrText xml:space="preserve"> PAGEREF _Toc180144716 \h </w:instrText>
        </w:r>
        <w:r>
          <w:rPr>
            <w:noProof/>
            <w:webHidden/>
          </w:rPr>
        </w:r>
        <w:r>
          <w:rPr>
            <w:noProof/>
            <w:webHidden/>
          </w:rPr>
          <w:fldChar w:fldCharType="separate"/>
        </w:r>
        <w:r>
          <w:rPr>
            <w:noProof/>
            <w:webHidden/>
          </w:rPr>
          <w:t>15</w:t>
        </w:r>
        <w:r>
          <w:rPr>
            <w:noProof/>
            <w:webHidden/>
          </w:rPr>
          <w:fldChar w:fldCharType="end"/>
        </w:r>
      </w:hyperlink>
    </w:p>
    <w:p w14:paraId="15D020B8" w14:textId="3CB7E748"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17" w:history="1">
        <w:r w:rsidRPr="003650BF">
          <w:rPr>
            <w:rStyle w:val="Hyperlink"/>
            <w:noProof/>
          </w:rPr>
          <w:t>D.</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BURC ACCOUNTS</w:t>
        </w:r>
        <w:r>
          <w:rPr>
            <w:noProof/>
            <w:webHidden/>
          </w:rPr>
          <w:tab/>
        </w:r>
        <w:r>
          <w:rPr>
            <w:noProof/>
            <w:webHidden/>
          </w:rPr>
          <w:fldChar w:fldCharType="begin"/>
        </w:r>
        <w:r>
          <w:rPr>
            <w:noProof/>
            <w:webHidden/>
          </w:rPr>
          <w:instrText xml:space="preserve"> PAGEREF _Toc180144717 \h </w:instrText>
        </w:r>
        <w:r>
          <w:rPr>
            <w:noProof/>
            <w:webHidden/>
          </w:rPr>
        </w:r>
        <w:r>
          <w:rPr>
            <w:noProof/>
            <w:webHidden/>
          </w:rPr>
          <w:fldChar w:fldCharType="separate"/>
        </w:r>
        <w:r>
          <w:rPr>
            <w:noProof/>
            <w:webHidden/>
          </w:rPr>
          <w:t>15</w:t>
        </w:r>
        <w:r>
          <w:rPr>
            <w:noProof/>
            <w:webHidden/>
          </w:rPr>
          <w:fldChar w:fldCharType="end"/>
        </w:r>
      </w:hyperlink>
    </w:p>
    <w:p w14:paraId="6C83F8D3" w14:textId="0760EC5D" w:rsidR="004F5B07" w:rsidRDefault="004F5B07">
      <w:pPr>
        <w:pStyle w:val="TOC3"/>
        <w:rPr>
          <w:rFonts w:asciiTheme="minorHAnsi" w:eastAsiaTheme="minorEastAsia" w:hAnsiTheme="minorHAnsi" w:cstheme="minorBidi"/>
          <w:i w:val="0"/>
          <w:iCs w:val="0"/>
          <w:noProof/>
          <w:kern w:val="2"/>
          <w:sz w:val="24"/>
          <w:szCs w:val="24"/>
          <w14:ligatures w14:val="standardContextual"/>
        </w:rPr>
      </w:pPr>
      <w:hyperlink w:anchor="_Toc180144718" w:history="1">
        <w:r w:rsidRPr="003650BF">
          <w:rPr>
            <w:rStyle w:val="Hyperlink"/>
            <w:noProof/>
          </w:rPr>
          <w:t>E.</w:t>
        </w:r>
        <w:r>
          <w:rPr>
            <w:rFonts w:asciiTheme="minorHAnsi" w:eastAsiaTheme="minorEastAsia" w:hAnsiTheme="minorHAnsi" w:cstheme="minorBidi"/>
            <w:i w:val="0"/>
            <w:iCs w:val="0"/>
            <w:noProof/>
            <w:kern w:val="2"/>
            <w:sz w:val="24"/>
            <w:szCs w:val="24"/>
            <w14:ligatures w14:val="standardContextual"/>
          </w:rPr>
          <w:tab/>
        </w:r>
        <w:r w:rsidRPr="003650BF">
          <w:rPr>
            <w:rStyle w:val="Hyperlink"/>
            <w:noProof/>
          </w:rPr>
          <w:t>EQUIPMENT</w:t>
        </w:r>
        <w:r>
          <w:rPr>
            <w:noProof/>
            <w:webHidden/>
          </w:rPr>
          <w:tab/>
        </w:r>
        <w:r>
          <w:rPr>
            <w:noProof/>
            <w:webHidden/>
          </w:rPr>
          <w:fldChar w:fldCharType="begin"/>
        </w:r>
        <w:r>
          <w:rPr>
            <w:noProof/>
            <w:webHidden/>
          </w:rPr>
          <w:instrText xml:space="preserve"> PAGEREF _Toc180144718 \h </w:instrText>
        </w:r>
        <w:r>
          <w:rPr>
            <w:noProof/>
            <w:webHidden/>
          </w:rPr>
        </w:r>
        <w:r>
          <w:rPr>
            <w:noProof/>
            <w:webHidden/>
          </w:rPr>
          <w:fldChar w:fldCharType="separate"/>
        </w:r>
        <w:r>
          <w:rPr>
            <w:noProof/>
            <w:webHidden/>
          </w:rPr>
          <w:t>15</w:t>
        </w:r>
        <w:r>
          <w:rPr>
            <w:noProof/>
            <w:webHidden/>
          </w:rPr>
          <w:fldChar w:fldCharType="end"/>
        </w:r>
      </w:hyperlink>
    </w:p>
    <w:p w14:paraId="1DEDA985" w14:textId="11DF98BA"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719" w:history="1">
        <w:r w:rsidRPr="003650BF">
          <w:rPr>
            <w:rStyle w:val="Hyperlink"/>
          </w:rPr>
          <w:t>X.</w:t>
        </w:r>
        <w:r>
          <w:rPr>
            <w:rFonts w:asciiTheme="minorHAnsi" w:eastAsiaTheme="minorEastAsia" w:hAnsiTheme="minorHAnsi" w:cstheme="minorBidi"/>
            <w:b w:val="0"/>
            <w:smallCaps w:val="0"/>
            <w:kern w:val="2"/>
            <w:lang w:val="en-US"/>
            <w14:ligatures w14:val="standardContextual"/>
          </w:rPr>
          <w:tab/>
        </w:r>
        <w:r w:rsidRPr="003650BF">
          <w:rPr>
            <w:rStyle w:val="Hyperlink"/>
          </w:rPr>
          <w:t>Appeals</w:t>
        </w:r>
        <w:r>
          <w:rPr>
            <w:webHidden/>
          </w:rPr>
          <w:tab/>
        </w:r>
        <w:r>
          <w:rPr>
            <w:webHidden/>
          </w:rPr>
          <w:fldChar w:fldCharType="begin"/>
        </w:r>
        <w:r>
          <w:rPr>
            <w:webHidden/>
          </w:rPr>
          <w:instrText xml:space="preserve"> PAGEREF _Toc180144719 \h </w:instrText>
        </w:r>
        <w:r>
          <w:rPr>
            <w:webHidden/>
          </w:rPr>
        </w:r>
        <w:r>
          <w:rPr>
            <w:webHidden/>
          </w:rPr>
          <w:fldChar w:fldCharType="separate"/>
        </w:r>
        <w:r>
          <w:rPr>
            <w:webHidden/>
          </w:rPr>
          <w:t>16</w:t>
        </w:r>
        <w:r>
          <w:rPr>
            <w:webHidden/>
          </w:rPr>
          <w:fldChar w:fldCharType="end"/>
        </w:r>
      </w:hyperlink>
    </w:p>
    <w:p w14:paraId="418D1853" w14:textId="74BA166C" w:rsidR="004F5B07" w:rsidRDefault="004F5B07">
      <w:pPr>
        <w:pStyle w:val="TOC2"/>
        <w:rPr>
          <w:rFonts w:asciiTheme="minorHAnsi" w:eastAsiaTheme="minorEastAsia" w:hAnsiTheme="minorHAnsi" w:cstheme="minorBidi"/>
          <w:b w:val="0"/>
          <w:smallCaps w:val="0"/>
          <w:kern w:val="2"/>
          <w:lang w:val="en-US"/>
          <w14:ligatures w14:val="standardContextual"/>
        </w:rPr>
      </w:pPr>
      <w:hyperlink w:anchor="_Toc180144720" w:history="1">
        <w:r w:rsidRPr="003650BF">
          <w:rPr>
            <w:rStyle w:val="Hyperlink"/>
          </w:rPr>
          <w:t>XI.</w:t>
        </w:r>
        <w:r>
          <w:rPr>
            <w:rFonts w:asciiTheme="minorHAnsi" w:eastAsiaTheme="minorEastAsia" w:hAnsiTheme="minorHAnsi" w:cstheme="minorBidi"/>
            <w:b w:val="0"/>
            <w:smallCaps w:val="0"/>
            <w:kern w:val="2"/>
            <w:lang w:val="en-US"/>
            <w14:ligatures w14:val="standardContextual"/>
          </w:rPr>
          <w:tab/>
        </w:r>
        <w:r w:rsidRPr="003650BF">
          <w:rPr>
            <w:rStyle w:val="Hyperlink"/>
          </w:rPr>
          <w:t>Appendices</w:t>
        </w:r>
        <w:r>
          <w:rPr>
            <w:webHidden/>
          </w:rPr>
          <w:tab/>
        </w:r>
        <w:r>
          <w:rPr>
            <w:webHidden/>
          </w:rPr>
          <w:fldChar w:fldCharType="begin"/>
        </w:r>
        <w:r>
          <w:rPr>
            <w:webHidden/>
          </w:rPr>
          <w:instrText xml:space="preserve"> PAGEREF _Toc180144720 \h </w:instrText>
        </w:r>
        <w:r>
          <w:rPr>
            <w:webHidden/>
          </w:rPr>
        </w:r>
        <w:r>
          <w:rPr>
            <w:webHidden/>
          </w:rPr>
          <w:fldChar w:fldCharType="separate"/>
        </w:r>
        <w:r>
          <w:rPr>
            <w:webHidden/>
          </w:rPr>
          <w:t>18</w:t>
        </w:r>
        <w:r>
          <w:rPr>
            <w:webHidden/>
          </w:rPr>
          <w:fldChar w:fldCharType="end"/>
        </w:r>
      </w:hyperlink>
    </w:p>
    <w:p w14:paraId="72337EC5" w14:textId="77777777" w:rsidR="0091691B" w:rsidRPr="00951FCB" w:rsidRDefault="00FA791F" w:rsidP="0091691B">
      <w:pPr>
        <w:rPr>
          <w:lang w:val="en-CA"/>
        </w:rPr>
        <w:sectPr w:rsidR="0091691B" w:rsidRPr="00951FCB" w:rsidSect="0036143C">
          <w:headerReference w:type="even" r:id="rId8"/>
          <w:headerReference w:type="default" r:id="rId9"/>
          <w:footerReference w:type="even" r:id="rId10"/>
          <w:footerReference w:type="default" r:id="rId11"/>
          <w:headerReference w:type="first" r:id="rId12"/>
          <w:footerReference w:type="first" r:id="rId13"/>
          <w:pgSz w:w="12240" w:h="15840"/>
          <w:pgMar w:top="864" w:right="720" w:bottom="864" w:left="720" w:header="720" w:footer="720" w:gutter="0"/>
          <w:cols w:space="720"/>
          <w:titlePg/>
          <w:docGrid w:linePitch="299"/>
        </w:sectPr>
      </w:pPr>
      <w:r>
        <w:rPr>
          <w:rFonts w:cs="Times New Roman"/>
          <w:b/>
        </w:rPr>
        <w:fldChar w:fldCharType="end"/>
      </w:r>
    </w:p>
    <w:p w14:paraId="7B973C51" w14:textId="531F4CA9" w:rsidR="00626774" w:rsidRDefault="00626774" w:rsidP="000904C7">
      <w:pPr>
        <w:pStyle w:val="Heading2"/>
        <w:numPr>
          <w:ilvl w:val="0"/>
          <w:numId w:val="18"/>
        </w:numPr>
        <w:jc w:val="both"/>
        <w:rPr>
          <w:lang w:val="en-CA"/>
        </w:rPr>
      </w:pPr>
      <w:bookmarkStart w:id="25" w:name="_Toc180144688"/>
      <w:bookmarkStart w:id="26" w:name="_Hlk109295470"/>
      <w:r w:rsidRPr="002869B7">
        <w:rPr>
          <w:lang w:val="en-CA"/>
        </w:rPr>
        <w:lastRenderedPageBreak/>
        <w:t>Introduction</w:t>
      </w:r>
      <w:bookmarkEnd w:id="25"/>
    </w:p>
    <w:bookmarkEnd w:id="26"/>
    <w:p w14:paraId="73F1F731" w14:textId="77777777" w:rsidR="00091DCE" w:rsidRPr="00091DCE" w:rsidRDefault="00091DCE" w:rsidP="00344B49">
      <w:pPr>
        <w:jc w:val="both"/>
        <w:rPr>
          <w:lang w:val="en-CA"/>
        </w:rPr>
      </w:pPr>
    </w:p>
    <w:p w14:paraId="24A5181A" w14:textId="77777777" w:rsidR="00626774" w:rsidRPr="002D7A6F" w:rsidRDefault="004C3C6E" w:rsidP="00344B49">
      <w:pPr>
        <w:pStyle w:val="Heading3"/>
        <w:jc w:val="both"/>
      </w:pPr>
      <w:bookmarkStart w:id="27" w:name="_Toc180144689"/>
      <w:r w:rsidRPr="002D7A6F">
        <w:t>A.</w:t>
      </w:r>
      <w:r w:rsidRPr="002D7A6F">
        <w:tab/>
        <w:t>OBJECTIVE</w:t>
      </w:r>
      <w:r w:rsidR="003F7AA1">
        <w:t xml:space="preserve"> OF BURC</w:t>
      </w:r>
      <w:bookmarkEnd w:id="27"/>
    </w:p>
    <w:p w14:paraId="6C9A5650" w14:textId="77777777" w:rsidR="00626774" w:rsidRPr="002D7A6F" w:rsidRDefault="00626774" w:rsidP="00344B49">
      <w:pPr>
        <w:ind w:left="1440"/>
        <w:jc w:val="both"/>
        <w:rPr>
          <w:lang w:val="en-CA"/>
        </w:rPr>
      </w:pPr>
    </w:p>
    <w:p w14:paraId="77EE3617" w14:textId="0E9AC972" w:rsidR="00626774" w:rsidRDefault="00626774" w:rsidP="00344B49">
      <w:pPr>
        <w:ind w:left="1440"/>
        <w:jc w:val="both"/>
        <w:rPr>
          <w:lang w:val="en-CA"/>
        </w:rPr>
      </w:pPr>
      <w:r w:rsidRPr="002D7A6F">
        <w:rPr>
          <w:lang w:val="en-CA"/>
        </w:rPr>
        <w:t>The goal of the Brandon University Research Committee (BURC) is to encourage research through the provision of research grants to Brandon University faculty.</w:t>
      </w:r>
      <w:r w:rsidR="00230586">
        <w:rPr>
          <w:lang w:val="en-CA"/>
        </w:rPr>
        <w:t xml:space="preserve">  Grants are awarded to support the development of research at Brandon University and, in doing so, to enhance the institution’s national competitiveness in terms of Tri-Agency research funding</w:t>
      </w:r>
      <w:r w:rsidR="00DB7086">
        <w:rPr>
          <w:lang w:val="en-CA"/>
        </w:rPr>
        <w:t>, as well as other external funding bodies</w:t>
      </w:r>
      <w:r w:rsidR="00230586">
        <w:rPr>
          <w:lang w:val="en-CA"/>
        </w:rPr>
        <w:t xml:space="preserve">.  As such, </w:t>
      </w:r>
      <w:r w:rsidR="00230586" w:rsidRPr="00231FD5">
        <w:rPr>
          <w:b/>
          <w:bCs w:val="0"/>
          <w:lang w:val="en-CA"/>
        </w:rPr>
        <w:t>BURC funding is not intended to provide continuing support for ongoing research projects and programs or to serve as a substitute for Tri-Agency funding</w:t>
      </w:r>
      <w:r w:rsidR="00230586" w:rsidRPr="00231FD5">
        <w:rPr>
          <w:b/>
          <w:bCs w:val="0"/>
          <w:i/>
          <w:iCs/>
          <w:lang w:val="en-CA"/>
        </w:rPr>
        <w:t>.</w:t>
      </w:r>
      <w:r w:rsidR="00230586">
        <w:rPr>
          <w:lang w:val="en-CA"/>
        </w:rPr>
        <w:t xml:space="preserve">  Awardees are expected to use the funds to develop their research to the point where applications for external funding from the Tri-Agencies can be made.  </w:t>
      </w:r>
    </w:p>
    <w:p w14:paraId="699DBBC2" w14:textId="77777777" w:rsidR="004E1679" w:rsidRDefault="004E1679" w:rsidP="00344B49">
      <w:pPr>
        <w:ind w:left="1440"/>
        <w:jc w:val="both"/>
        <w:rPr>
          <w:lang w:val="en-CA"/>
        </w:rPr>
      </w:pPr>
    </w:p>
    <w:p w14:paraId="7C8CDFFF" w14:textId="3D308070" w:rsidR="004E1679" w:rsidRPr="002D7A6F" w:rsidRDefault="00A56D90" w:rsidP="00344B49">
      <w:pPr>
        <w:ind w:left="1440"/>
        <w:jc w:val="both"/>
        <w:rPr>
          <w:lang w:val="en-CA"/>
        </w:rPr>
      </w:pPr>
      <w:r w:rsidRPr="000561B6">
        <w:rPr>
          <w:lang w:val="en-CA"/>
        </w:rPr>
        <w:t>BURC is</w:t>
      </w:r>
      <w:r>
        <w:rPr>
          <w:lang w:val="en-CA"/>
        </w:rPr>
        <w:t xml:space="preserve"> committed to Equity, Diversity, Inclusion, Decolonization, </w:t>
      </w:r>
      <w:r w:rsidR="009C0629">
        <w:rPr>
          <w:lang w:val="en-CA"/>
        </w:rPr>
        <w:t>Indigenization</w:t>
      </w:r>
      <w:r w:rsidR="00980A03">
        <w:rPr>
          <w:lang w:val="en-CA"/>
        </w:rPr>
        <w:t>,</w:t>
      </w:r>
      <w:r w:rsidR="00AC1344">
        <w:rPr>
          <w:lang w:val="en-CA"/>
        </w:rPr>
        <w:t xml:space="preserve"> </w:t>
      </w:r>
      <w:r>
        <w:rPr>
          <w:lang w:val="en-CA"/>
        </w:rPr>
        <w:t>and Reconciliation</w:t>
      </w:r>
      <w:r w:rsidR="00665E64">
        <w:rPr>
          <w:lang w:val="en-CA"/>
        </w:rPr>
        <w:t xml:space="preserve"> </w:t>
      </w:r>
      <w:r w:rsidR="00933FE8">
        <w:rPr>
          <w:lang w:val="en-CA"/>
        </w:rPr>
        <w:t xml:space="preserve">throughout </w:t>
      </w:r>
      <w:r w:rsidR="00DF01EA">
        <w:rPr>
          <w:lang w:val="en-CA"/>
        </w:rPr>
        <w:t xml:space="preserve">the </w:t>
      </w:r>
      <w:r w:rsidR="00940280">
        <w:rPr>
          <w:lang w:val="en-CA"/>
        </w:rPr>
        <w:t xml:space="preserve">grant process.  </w:t>
      </w:r>
      <w:r w:rsidR="00B17098">
        <w:rPr>
          <w:lang w:val="en-CA"/>
        </w:rPr>
        <w:t xml:space="preserve">The </w:t>
      </w:r>
      <w:hyperlink r:id="rId14" w:history="1">
        <w:r w:rsidR="0081133C" w:rsidRPr="00A93749">
          <w:rPr>
            <w:rStyle w:val="Hyperlink"/>
            <w:bCs w:val="0"/>
            <w:lang w:val="en-CA"/>
          </w:rPr>
          <w:t xml:space="preserve">Collective Agreement between Brandon University and Brandon University Faculty Association </w:t>
        </w:r>
        <w:r w:rsidR="00B90765" w:rsidRPr="00A93749">
          <w:rPr>
            <w:rStyle w:val="Hyperlink"/>
            <w:bCs w:val="0"/>
            <w:lang w:val="en-CA"/>
          </w:rPr>
          <w:t xml:space="preserve">2023-2027 </w:t>
        </w:r>
        <w:r w:rsidR="0081133C" w:rsidRPr="00A93749">
          <w:rPr>
            <w:rStyle w:val="Hyperlink"/>
            <w:bCs w:val="0"/>
            <w:lang w:val="en-CA"/>
          </w:rPr>
          <w:t>(BUFA CA)</w:t>
        </w:r>
        <w:r w:rsidR="00B17098" w:rsidRPr="00A93749">
          <w:rPr>
            <w:rStyle w:val="Hyperlink"/>
            <w:bCs w:val="0"/>
            <w:lang w:val="en-CA"/>
          </w:rPr>
          <w:t xml:space="preserve"> </w:t>
        </w:r>
      </w:hyperlink>
      <w:r w:rsidR="00B17098">
        <w:rPr>
          <w:bCs w:val="0"/>
          <w:lang w:val="en-CA"/>
        </w:rPr>
        <w:t xml:space="preserve">has made </w:t>
      </w:r>
      <w:r w:rsidR="0085289E">
        <w:rPr>
          <w:bCs w:val="0"/>
          <w:lang w:val="en-CA"/>
        </w:rPr>
        <w:t xml:space="preserve">a </w:t>
      </w:r>
      <w:r w:rsidR="00B17098">
        <w:rPr>
          <w:bCs w:val="0"/>
          <w:lang w:val="en-CA"/>
        </w:rPr>
        <w:t xml:space="preserve">great </w:t>
      </w:r>
      <w:r w:rsidR="0085289E">
        <w:rPr>
          <w:bCs w:val="0"/>
          <w:lang w:val="en-CA"/>
        </w:rPr>
        <w:t xml:space="preserve">effort to </w:t>
      </w:r>
      <w:r w:rsidR="009E26F1">
        <w:rPr>
          <w:bCs w:val="0"/>
          <w:lang w:val="en-CA"/>
        </w:rPr>
        <w:t>consider</w:t>
      </w:r>
      <w:r w:rsidR="00340D04">
        <w:rPr>
          <w:bCs w:val="0"/>
          <w:lang w:val="en-CA"/>
        </w:rPr>
        <w:t xml:space="preserve"> and incorporate </w:t>
      </w:r>
      <w:r w:rsidR="009E26F1">
        <w:rPr>
          <w:bCs w:val="0"/>
          <w:lang w:val="en-CA"/>
        </w:rPr>
        <w:t>EDID</w:t>
      </w:r>
      <w:r w:rsidR="009C0629">
        <w:rPr>
          <w:bCs w:val="0"/>
          <w:lang w:val="en-CA"/>
        </w:rPr>
        <w:t>I</w:t>
      </w:r>
      <w:r w:rsidR="009E26F1">
        <w:rPr>
          <w:bCs w:val="0"/>
          <w:lang w:val="en-CA"/>
        </w:rPr>
        <w:t>R</w:t>
      </w:r>
      <w:r w:rsidR="001C5ED6">
        <w:rPr>
          <w:bCs w:val="0"/>
          <w:lang w:val="en-CA"/>
        </w:rPr>
        <w:t xml:space="preserve"> throughout the CA</w:t>
      </w:r>
      <w:r w:rsidR="00184ECE">
        <w:rPr>
          <w:bCs w:val="0"/>
          <w:lang w:val="en-CA"/>
        </w:rPr>
        <w:t>.  T</w:t>
      </w:r>
      <w:r w:rsidR="009B6661">
        <w:rPr>
          <w:bCs w:val="0"/>
          <w:lang w:val="en-CA"/>
        </w:rPr>
        <w:t xml:space="preserve">he </w:t>
      </w:r>
      <w:r w:rsidR="009E26F1">
        <w:rPr>
          <w:bCs w:val="0"/>
          <w:lang w:val="en-CA"/>
        </w:rPr>
        <w:t xml:space="preserve">BURC </w:t>
      </w:r>
      <w:r w:rsidR="001C5ED6">
        <w:rPr>
          <w:bCs w:val="0"/>
          <w:lang w:val="en-CA"/>
        </w:rPr>
        <w:t>p</w:t>
      </w:r>
      <w:r w:rsidR="009B6661">
        <w:rPr>
          <w:bCs w:val="0"/>
          <w:lang w:val="en-CA"/>
        </w:rPr>
        <w:t xml:space="preserve">olicies and </w:t>
      </w:r>
      <w:r w:rsidR="001C5ED6">
        <w:rPr>
          <w:bCs w:val="0"/>
          <w:lang w:val="en-CA"/>
        </w:rPr>
        <w:t>p</w:t>
      </w:r>
      <w:r w:rsidR="009B6661">
        <w:rPr>
          <w:bCs w:val="0"/>
          <w:lang w:val="en-CA"/>
        </w:rPr>
        <w:t>rocedures continue this effort</w:t>
      </w:r>
      <w:r w:rsidR="00184ECE">
        <w:rPr>
          <w:bCs w:val="0"/>
          <w:lang w:val="en-CA"/>
        </w:rPr>
        <w:t xml:space="preserve"> with special emphasis o</w:t>
      </w:r>
      <w:r w:rsidR="001B12F0">
        <w:rPr>
          <w:bCs w:val="0"/>
          <w:lang w:val="en-CA"/>
        </w:rPr>
        <w:t>n</w:t>
      </w:r>
      <w:r w:rsidR="00184ECE">
        <w:rPr>
          <w:bCs w:val="0"/>
          <w:lang w:val="en-CA"/>
        </w:rPr>
        <w:t xml:space="preserve"> Article</w:t>
      </w:r>
      <w:r w:rsidR="00D32183">
        <w:rPr>
          <w:bCs w:val="0"/>
          <w:lang w:val="en-CA"/>
        </w:rPr>
        <w:t xml:space="preserve"> 5, </w:t>
      </w:r>
      <w:r w:rsidR="00D32183" w:rsidRPr="000561B6">
        <w:rPr>
          <w:bCs w:val="0"/>
          <w:i/>
          <w:iCs/>
          <w:lang w:val="en-CA"/>
        </w:rPr>
        <w:t>Equity, Diversity, Inclusion, Decolonization, and Reconciliation</w:t>
      </w:r>
      <w:r w:rsidR="00D32183">
        <w:rPr>
          <w:bCs w:val="0"/>
          <w:lang w:val="en-CA"/>
        </w:rPr>
        <w:t xml:space="preserve"> and Article 6 </w:t>
      </w:r>
      <w:r w:rsidR="008D71BA" w:rsidRPr="000561B6">
        <w:rPr>
          <w:bCs w:val="0"/>
          <w:i/>
          <w:iCs/>
          <w:lang w:val="en-CA"/>
        </w:rPr>
        <w:t>Indigenization and Reconciliation</w:t>
      </w:r>
      <w:r w:rsidR="009B6661">
        <w:rPr>
          <w:bCs w:val="0"/>
          <w:lang w:val="en-CA"/>
        </w:rPr>
        <w:t>.</w:t>
      </w:r>
    </w:p>
    <w:p w14:paraId="089E1A74" w14:textId="77777777" w:rsidR="00626774" w:rsidRPr="002D7A6F" w:rsidRDefault="00626774" w:rsidP="00344B49">
      <w:pPr>
        <w:jc w:val="both"/>
        <w:rPr>
          <w:lang w:val="en-CA"/>
        </w:rPr>
      </w:pPr>
    </w:p>
    <w:p w14:paraId="34697EA0" w14:textId="77777777" w:rsidR="004C3C6E" w:rsidRPr="002D7A6F" w:rsidRDefault="004C3C6E" w:rsidP="00344B49">
      <w:pPr>
        <w:pStyle w:val="Heading3"/>
        <w:jc w:val="both"/>
        <w:rPr>
          <w:lang w:val="en-CA"/>
        </w:rPr>
      </w:pPr>
      <w:bookmarkStart w:id="28" w:name="_Toc180144690"/>
      <w:r w:rsidRPr="002D7A6F">
        <w:rPr>
          <w:lang w:val="en-CA"/>
        </w:rPr>
        <w:t>B.</w:t>
      </w:r>
      <w:r w:rsidRPr="002D7A6F">
        <w:rPr>
          <w:lang w:val="en-CA"/>
        </w:rPr>
        <w:tab/>
      </w:r>
      <w:r w:rsidR="00626774" w:rsidRPr="002D7A6F">
        <w:rPr>
          <w:lang w:val="en-CA"/>
        </w:rPr>
        <w:t>SOURCES</w:t>
      </w:r>
      <w:r w:rsidR="002D7F97">
        <w:rPr>
          <w:lang w:val="en-CA"/>
        </w:rPr>
        <w:t xml:space="preserve"> OF FUNDING</w:t>
      </w:r>
      <w:bookmarkEnd w:id="28"/>
    </w:p>
    <w:p w14:paraId="4E2B9997" w14:textId="77777777" w:rsidR="00626774" w:rsidRPr="002D7A6F" w:rsidRDefault="00626774" w:rsidP="00344B49">
      <w:pPr>
        <w:ind w:left="1440"/>
        <w:jc w:val="both"/>
        <w:rPr>
          <w:bCs w:val="0"/>
          <w:lang w:val="en-CA"/>
        </w:rPr>
      </w:pPr>
    </w:p>
    <w:p w14:paraId="79B00B0C" w14:textId="77777777" w:rsidR="00626774" w:rsidRPr="002D7A6F" w:rsidRDefault="00626774" w:rsidP="00344B49">
      <w:pPr>
        <w:ind w:left="1440"/>
        <w:jc w:val="both"/>
        <w:rPr>
          <w:bCs w:val="0"/>
          <w:lang w:val="en-CA"/>
        </w:rPr>
      </w:pPr>
      <w:r w:rsidRPr="002D7A6F">
        <w:rPr>
          <w:bCs w:val="0"/>
          <w:lang w:val="en-CA"/>
        </w:rPr>
        <w:t>BURC receives funding annually from the Social Sciences and Humanities Research Council</w:t>
      </w:r>
      <w:r w:rsidR="00A467A4">
        <w:rPr>
          <w:bCs w:val="0"/>
          <w:lang w:val="en-CA"/>
        </w:rPr>
        <w:t xml:space="preserve"> of Canada</w:t>
      </w:r>
      <w:r w:rsidRPr="002D7A6F">
        <w:rPr>
          <w:bCs w:val="0"/>
          <w:lang w:val="en-CA"/>
        </w:rPr>
        <w:t xml:space="preserve"> (SSHRC) and from a variety of internal restricted and unrestricted funds, which include the McKenzie, Sanders</w:t>
      </w:r>
      <w:r w:rsidR="00421830">
        <w:rPr>
          <w:bCs w:val="0"/>
          <w:lang w:val="en-CA"/>
        </w:rPr>
        <w:t>,</w:t>
      </w:r>
      <w:r w:rsidRPr="002D7A6F">
        <w:rPr>
          <w:bCs w:val="0"/>
          <w:lang w:val="en-CA"/>
        </w:rPr>
        <w:t xml:space="preserve"> and MacDowell funds.  Actual </w:t>
      </w:r>
      <w:r w:rsidR="00A467A4">
        <w:rPr>
          <w:bCs w:val="0"/>
          <w:lang w:val="en-CA"/>
        </w:rPr>
        <w:t>amounts</w:t>
      </w:r>
      <w:r w:rsidRPr="002D7A6F">
        <w:rPr>
          <w:bCs w:val="0"/>
          <w:lang w:val="en-CA"/>
        </w:rPr>
        <w:t xml:space="preserve"> and percentages </w:t>
      </w:r>
      <w:r w:rsidR="00CF6AC3">
        <w:rPr>
          <w:bCs w:val="0"/>
          <w:lang w:val="en-CA"/>
        </w:rPr>
        <w:t xml:space="preserve">will </w:t>
      </w:r>
      <w:r w:rsidRPr="002D7A6F">
        <w:rPr>
          <w:bCs w:val="0"/>
          <w:lang w:val="en-CA"/>
        </w:rPr>
        <w:t>differ from year to year</w:t>
      </w:r>
      <w:r w:rsidR="00A467A4">
        <w:rPr>
          <w:bCs w:val="0"/>
          <w:lang w:val="en-CA"/>
        </w:rPr>
        <w:t xml:space="preserve">.  </w:t>
      </w:r>
      <w:r w:rsidRPr="002D7A6F">
        <w:rPr>
          <w:bCs w:val="0"/>
          <w:lang w:val="en-CA"/>
        </w:rPr>
        <w:t xml:space="preserve">SSHRC currently uses a formula </w:t>
      </w:r>
      <w:r w:rsidR="00EB466F">
        <w:rPr>
          <w:bCs w:val="0"/>
          <w:lang w:val="en-CA"/>
        </w:rPr>
        <w:t>that</w:t>
      </w:r>
      <w:r w:rsidRPr="002D7A6F">
        <w:rPr>
          <w:bCs w:val="0"/>
          <w:lang w:val="en-CA"/>
        </w:rPr>
        <w:t xml:space="preserve"> makes their </w:t>
      </w:r>
      <w:r w:rsidR="00A467A4">
        <w:rPr>
          <w:bCs w:val="0"/>
          <w:lang w:val="en-CA"/>
        </w:rPr>
        <w:t xml:space="preserve">Institutional </w:t>
      </w:r>
      <w:r w:rsidRPr="002D7A6F">
        <w:rPr>
          <w:bCs w:val="0"/>
          <w:lang w:val="en-CA"/>
        </w:rPr>
        <w:t>Grant dependent on the amount of mon</w:t>
      </w:r>
      <w:r w:rsidR="000B0E75">
        <w:rPr>
          <w:bCs w:val="0"/>
          <w:lang w:val="en-CA"/>
        </w:rPr>
        <w:t>ey</w:t>
      </w:r>
      <w:r w:rsidRPr="002D7A6F">
        <w:rPr>
          <w:bCs w:val="0"/>
          <w:lang w:val="en-CA"/>
        </w:rPr>
        <w:t xml:space="preserve"> received by Brandon University scholars for their own individual or group projects.</w:t>
      </w:r>
      <w:r w:rsidR="002C2F5A">
        <w:rPr>
          <w:bCs w:val="0"/>
          <w:lang w:val="en-CA"/>
        </w:rPr>
        <w:t xml:space="preserve">  The SSHRC Institutional Grant</w:t>
      </w:r>
      <w:r w:rsidR="00197174">
        <w:rPr>
          <w:bCs w:val="0"/>
          <w:lang w:val="en-CA"/>
        </w:rPr>
        <w:t xml:space="preserve"> </w:t>
      </w:r>
      <w:r w:rsidR="002C2F5A">
        <w:rPr>
          <w:bCs w:val="0"/>
          <w:lang w:val="en-CA"/>
        </w:rPr>
        <w:t xml:space="preserve">is a competitive </w:t>
      </w:r>
      <w:r w:rsidR="00197174">
        <w:rPr>
          <w:bCs w:val="0"/>
          <w:lang w:val="en-CA"/>
        </w:rPr>
        <w:t>program</w:t>
      </w:r>
      <w:r w:rsidR="002C2F5A">
        <w:rPr>
          <w:bCs w:val="0"/>
          <w:lang w:val="en-CA"/>
        </w:rPr>
        <w:t xml:space="preserve"> that must be applied for every three years.</w:t>
      </w:r>
      <w:r w:rsidRPr="002D7A6F">
        <w:rPr>
          <w:bCs w:val="0"/>
          <w:lang w:val="en-CA"/>
        </w:rPr>
        <w:t xml:space="preserve">  Restricted trust funds have clauses that preclude </w:t>
      </w:r>
      <w:r w:rsidR="00A467A4">
        <w:rPr>
          <w:bCs w:val="0"/>
          <w:lang w:val="en-CA"/>
        </w:rPr>
        <w:t>funds</w:t>
      </w:r>
      <w:r w:rsidR="00A467A4" w:rsidRPr="002D7A6F">
        <w:rPr>
          <w:bCs w:val="0"/>
          <w:lang w:val="en-CA"/>
        </w:rPr>
        <w:t xml:space="preserve"> </w:t>
      </w:r>
      <w:r w:rsidRPr="002D7A6F">
        <w:rPr>
          <w:bCs w:val="0"/>
          <w:lang w:val="en-CA"/>
        </w:rPr>
        <w:t>fr</w:t>
      </w:r>
      <w:r w:rsidR="00A467A4">
        <w:rPr>
          <w:bCs w:val="0"/>
          <w:lang w:val="en-CA"/>
        </w:rPr>
        <w:t>o</w:t>
      </w:r>
      <w:r w:rsidRPr="002D7A6F">
        <w:rPr>
          <w:bCs w:val="0"/>
          <w:lang w:val="en-CA"/>
        </w:rPr>
        <w:t xml:space="preserve">m being used for any purpose other than research; unrestricted trust funds have no such provision.  The Board of Governors </w:t>
      </w:r>
      <w:r w:rsidR="00BA7008">
        <w:rPr>
          <w:bCs w:val="0"/>
          <w:lang w:val="en-CA"/>
        </w:rPr>
        <w:t xml:space="preserve">annually </w:t>
      </w:r>
      <w:r w:rsidRPr="002D7A6F">
        <w:rPr>
          <w:bCs w:val="0"/>
          <w:lang w:val="en-CA"/>
        </w:rPr>
        <w:t>sets the value of endowed and operating funds allocated to BURC.</w:t>
      </w:r>
    </w:p>
    <w:p w14:paraId="71A4B95A" w14:textId="77777777" w:rsidR="00626774" w:rsidRDefault="00626774" w:rsidP="00344B49">
      <w:pPr>
        <w:jc w:val="both"/>
        <w:rPr>
          <w:lang w:val="en-CA"/>
        </w:rPr>
      </w:pPr>
    </w:p>
    <w:p w14:paraId="344E9797" w14:textId="77777777" w:rsidR="00656333" w:rsidRDefault="00656333" w:rsidP="00344B49">
      <w:pPr>
        <w:jc w:val="both"/>
        <w:rPr>
          <w:lang w:val="en-CA"/>
        </w:rPr>
      </w:pPr>
    </w:p>
    <w:p w14:paraId="40B03DF0" w14:textId="77777777" w:rsidR="00656333" w:rsidRDefault="00656333" w:rsidP="00656333">
      <w:pPr>
        <w:pStyle w:val="Heading2"/>
        <w:numPr>
          <w:ilvl w:val="0"/>
          <w:numId w:val="18"/>
        </w:numPr>
        <w:jc w:val="both"/>
        <w:rPr>
          <w:lang w:val="en-CA"/>
        </w:rPr>
      </w:pPr>
      <w:bookmarkStart w:id="29" w:name="_Toc180144691"/>
      <w:r>
        <w:rPr>
          <w:lang w:val="en-CA"/>
        </w:rPr>
        <w:t>Definition of Terms</w:t>
      </w:r>
      <w:bookmarkEnd w:id="29"/>
    </w:p>
    <w:p w14:paraId="4444EBF1" w14:textId="77777777" w:rsidR="00656333" w:rsidRDefault="00656333" w:rsidP="00656333">
      <w:pPr>
        <w:jc w:val="both"/>
        <w:rPr>
          <w:lang w:val="en-CA"/>
        </w:rPr>
      </w:pPr>
    </w:p>
    <w:p w14:paraId="231C4888" w14:textId="77777777" w:rsidR="00656333" w:rsidRPr="00BD3E5F" w:rsidRDefault="00656333" w:rsidP="00656333">
      <w:pPr>
        <w:jc w:val="both"/>
        <w:rPr>
          <w:rFonts w:cs="Times New Roman"/>
          <w:bCs w:val="0"/>
          <w:lang w:val="en-CA" w:eastAsia="en-CA"/>
        </w:rPr>
      </w:pPr>
      <w:r>
        <w:rPr>
          <w:lang w:val="en-CA"/>
        </w:rPr>
        <w:t xml:space="preserve">Application (new):  A new application is one that </w:t>
      </w:r>
      <w:r w:rsidRPr="00BD3E5F">
        <w:rPr>
          <w:rFonts w:cs="Times New Roman"/>
          <w:bCs w:val="0"/>
          <w:lang w:val="en-CA" w:eastAsia="en-CA"/>
        </w:rPr>
        <w:t>start</w:t>
      </w:r>
      <w:r>
        <w:rPr>
          <w:rFonts w:cs="Times New Roman"/>
          <w:bCs w:val="0"/>
          <w:lang w:val="en-CA" w:eastAsia="en-CA"/>
        </w:rPr>
        <w:t>s</w:t>
      </w:r>
      <w:r w:rsidRPr="00BD3E5F">
        <w:rPr>
          <w:rFonts w:cs="Times New Roman"/>
          <w:bCs w:val="0"/>
          <w:lang w:val="en-CA" w:eastAsia="en-CA"/>
        </w:rPr>
        <w:t xml:space="preserve"> a new line of investigation</w:t>
      </w:r>
      <w:r>
        <w:rPr>
          <w:rFonts w:cs="Times New Roman"/>
          <w:bCs w:val="0"/>
          <w:lang w:val="en-CA" w:eastAsia="en-CA"/>
        </w:rPr>
        <w:t>.</w:t>
      </w:r>
    </w:p>
    <w:p w14:paraId="0F1743EE" w14:textId="77777777" w:rsidR="00656333" w:rsidRDefault="00656333" w:rsidP="00656333">
      <w:pPr>
        <w:jc w:val="both"/>
        <w:rPr>
          <w:lang w:val="en-CA"/>
        </w:rPr>
      </w:pPr>
    </w:p>
    <w:p w14:paraId="3F177E0F" w14:textId="77777777" w:rsidR="006E3BA4" w:rsidRDefault="00656333" w:rsidP="006359A0">
      <w:pPr>
        <w:jc w:val="both"/>
        <w:rPr>
          <w:rFonts w:cs="Times New Roman"/>
          <w:color w:val="333333"/>
          <w:shd w:val="clear" w:color="auto" w:fill="FFFFFF"/>
        </w:rPr>
      </w:pPr>
      <w:r>
        <w:rPr>
          <w:lang w:val="en-CA"/>
        </w:rPr>
        <w:t>Research:</w:t>
      </w:r>
      <w:r w:rsidRPr="004310AD">
        <w:rPr>
          <w:rFonts w:cs="Times New Roman"/>
          <w:lang w:val="en-CA"/>
        </w:rPr>
        <w:t xml:space="preserve">  </w:t>
      </w:r>
      <w:r w:rsidR="002945F4" w:rsidRPr="002945F4">
        <w:rPr>
          <w:rFonts w:cs="Times New Roman"/>
          <w:color w:val="333333"/>
          <w:shd w:val="clear" w:color="auto" w:fill="FFFFFF"/>
        </w:rPr>
        <w:t>Research refers to the quality and originality of both published and un-published work. In the performing and fine arts, performance/creation is equivalent to scholarship/research.</w:t>
      </w:r>
      <w:r w:rsidR="009446ED">
        <w:rPr>
          <w:rFonts w:cs="Times New Roman"/>
          <w:color w:val="333333"/>
          <w:shd w:val="clear" w:color="auto" w:fill="FFFFFF"/>
        </w:rPr>
        <w:t xml:space="preserve">  </w:t>
      </w:r>
    </w:p>
    <w:p w14:paraId="56B0969A" w14:textId="77777777" w:rsidR="006E3BA4" w:rsidRDefault="006E3BA4" w:rsidP="006359A0">
      <w:pPr>
        <w:jc w:val="both"/>
        <w:rPr>
          <w:rFonts w:cs="Times New Roman"/>
          <w:color w:val="333333"/>
          <w:shd w:val="clear" w:color="auto" w:fill="FFFFFF"/>
        </w:rPr>
      </w:pPr>
    </w:p>
    <w:p w14:paraId="49BDE61F" w14:textId="7E55019E" w:rsidR="006E3BA4" w:rsidRDefault="00830963" w:rsidP="006359A0">
      <w:pPr>
        <w:jc w:val="both"/>
        <w:rPr>
          <w:rFonts w:cs="Times New Roman"/>
          <w:color w:val="333333"/>
          <w:shd w:val="clear" w:color="auto" w:fill="FFFFFF"/>
        </w:rPr>
      </w:pPr>
      <w:r w:rsidRPr="00830963">
        <w:rPr>
          <w:rFonts w:cs="Times New Roman"/>
          <w:color w:val="333333"/>
          <w:shd w:val="clear" w:color="auto" w:fill="FFFFFF"/>
        </w:rPr>
        <w:t>Evidence of scholarship/research that may be considered includes, but is not limited to, the following: the publication of books, monographs, and contributions to edited books; papers in refereed journals; papers in non-refereed journals; book reviews; papers/presentations delivered at professional meetings; submissions to public bodies;</w:t>
      </w:r>
      <w:r>
        <w:rPr>
          <w:rFonts w:cs="Times New Roman"/>
          <w:color w:val="333333"/>
          <w:shd w:val="clear" w:color="auto" w:fill="FFFFFF"/>
        </w:rPr>
        <w:t xml:space="preserve"> </w:t>
      </w:r>
      <w:r w:rsidR="006E3BA4" w:rsidRPr="006E3BA4">
        <w:rPr>
          <w:rFonts w:cs="Times New Roman"/>
          <w:color w:val="333333"/>
          <w:shd w:val="clear" w:color="auto" w:fill="FFFFFF"/>
        </w:rPr>
        <w:t>participation in panels; unpublished research including current work in progress; grants and grant writing; substantial editorial activity on a collected work, journal, periodical, or volume; published textbooks and curriculum materials (including case studies); established pathways for the distribution of knowledge in an Indigenous language; applied professional work (including clinical activity) that has had a recognized impact on the profession or on First Nations, Métis, Inuit, and/or Non-Status Indigenous communities; knowledge mobilization and/or oral presentations in Indigenous community settings; creative works and performances; and scholarship as shown by the Member’s depth and breadth of knowledge and general contributions to the research life of the University. Peer review may include Indigenous community assessments of the impact of contributions to Indigenous knowledge and understanding. Some criteria are more applicable than others to drama, fine arts, and music; thus, the following criteria for assessment are listed solely as a guide. For these disciplines, evidence of creativity and innovation may be assessed by specific accomplishments, commissioned works, shows, exhibitions, performances, curatorial activities, publication (including recordings and broadcasts) of creative work, and may include the context of the creative accomplishment (e.g., where a work is performed or exhibited). It is recognized that a level of scholarly competence may be achieved by a Member such that, without extensive publication, they become an acknowledged authority in their field. Evidence that a Member is regularly consulted as a research resource by established researchers or authorities outside the University shall be accepted as evidence of scholarship/research</w:t>
      </w:r>
      <w:r>
        <w:rPr>
          <w:rFonts w:cs="Times New Roman"/>
          <w:color w:val="333333"/>
          <w:shd w:val="clear" w:color="auto" w:fill="FFFFFF"/>
        </w:rPr>
        <w:t>.</w:t>
      </w:r>
    </w:p>
    <w:p w14:paraId="2B7F160B" w14:textId="6FDF1242" w:rsidR="00656333" w:rsidRDefault="009446ED" w:rsidP="006359A0">
      <w:pPr>
        <w:jc w:val="both"/>
        <w:rPr>
          <w:rFonts w:cs="Times New Roman"/>
          <w:color w:val="333333"/>
          <w:shd w:val="clear" w:color="auto" w:fill="FFFFFF"/>
        </w:rPr>
      </w:pPr>
      <w:r>
        <w:rPr>
          <w:rFonts w:cs="Times New Roman"/>
          <w:color w:val="333333"/>
          <w:shd w:val="clear" w:color="auto" w:fill="FFFFFF"/>
        </w:rPr>
        <w:t>(</w:t>
      </w:r>
      <w:r w:rsidRPr="004E55FE">
        <w:rPr>
          <w:rFonts w:cs="Times New Roman"/>
          <w:i/>
          <w:iCs/>
          <w:color w:val="333333"/>
          <w:shd w:val="clear" w:color="auto" w:fill="FFFFFF"/>
        </w:rPr>
        <w:t>BUFA CA</w:t>
      </w:r>
      <w:r w:rsidR="00830963" w:rsidRPr="004E55FE">
        <w:rPr>
          <w:rFonts w:cs="Times New Roman"/>
          <w:i/>
          <w:iCs/>
          <w:color w:val="333333"/>
          <w:shd w:val="clear" w:color="auto" w:fill="FFFFFF"/>
        </w:rPr>
        <w:t xml:space="preserve"> 2023-2027</w:t>
      </w:r>
      <w:r>
        <w:rPr>
          <w:rFonts w:cs="Times New Roman"/>
          <w:color w:val="333333"/>
          <w:shd w:val="clear" w:color="auto" w:fill="FFFFFF"/>
        </w:rPr>
        <w:t>)</w:t>
      </w:r>
    </w:p>
    <w:p w14:paraId="65220553" w14:textId="77777777" w:rsidR="002945F4" w:rsidRDefault="002945F4" w:rsidP="00656333">
      <w:pPr>
        <w:jc w:val="both"/>
        <w:rPr>
          <w:lang w:val="en-CA"/>
        </w:rPr>
      </w:pPr>
    </w:p>
    <w:p w14:paraId="457D6F13" w14:textId="77777777" w:rsidR="00656333" w:rsidRDefault="00656333" w:rsidP="00656333">
      <w:pPr>
        <w:jc w:val="both"/>
        <w:rPr>
          <w:lang w:val="en-CA"/>
        </w:rPr>
      </w:pPr>
      <w:r>
        <w:rPr>
          <w:lang w:val="en-CA"/>
        </w:rPr>
        <w:t xml:space="preserve">Research Outcomes:  Research outcomes are the results of the research project. </w:t>
      </w:r>
    </w:p>
    <w:p w14:paraId="781B05E3" w14:textId="77777777" w:rsidR="00656333" w:rsidRDefault="00656333" w:rsidP="00656333">
      <w:pPr>
        <w:jc w:val="both"/>
        <w:rPr>
          <w:lang w:val="en-CA"/>
        </w:rPr>
      </w:pPr>
    </w:p>
    <w:p w14:paraId="3FBDDB70" w14:textId="77777777" w:rsidR="00656333" w:rsidRDefault="00656333" w:rsidP="00656333">
      <w:pPr>
        <w:jc w:val="both"/>
        <w:rPr>
          <w:lang w:val="en-CA"/>
        </w:rPr>
      </w:pPr>
      <w:r>
        <w:rPr>
          <w:lang w:val="en-CA"/>
        </w:rPr>
        <w:t xml:space="preserve">Research Program: A research program generally includes </w:t>
      </w:r>
      <w:r>
        <w:t>a series of projects and research activities that form a long-range plan.</w:t>
      </w:r>
    </w:p>
    <w:p w14:paraId="719828D5" w14:textId="77777777" w:rsidR="00656333" w:rsidRDefault="00656333" w:rsidP="00656333">
      <w:pPr>
        <w:jc w:val="both"/>
        <w:rPr>
          <w:lang w:val="en-CA"/>
        </w:rPr>
      </w:pPr>
    </w:p>
    <w:p w14:paraId="756368B7" w14:textId="77777777" w:rsidR="00656333" w:rsidRDefault="00656333" w:rsidP="00656333">
      <w:pPr>
        <w:pStyle w:val="NoSpacing"/>
        <w:jc w:val="both"/>
        <w:rPr>
          <w:rStyle w:val="hvr"/>
        </w:rPr>
      </w:pPr>
      <w:r>
        <w:rPr>
          <w:lang w:val="en-CA"/>
        </w:rPr>
        <w:t xml:space="preserve">Research Project:  A research project is a project within one’s overall research program that investigates </w:t>
      </w:r>
      <w:r>
        <w:rPr>
          <w:rStyle w:val="hvr"/>
        </w:rPr>
        <w:t>questions</w:t>
      </w:r>
      <w:r>
        <w:t xml:space="preserve"> </w:t>
      </w:r>
      <w:r>
        <w:rPr>
          <w:rStyle w:val="hvr"/>
        </w:rPr>
        <w:t>posed</w:t>
      </w:r>
      <w:r>
        <w:t xml:space="preserve"> by </w:t>
      </w:r>
      <w:r>
        <w:rPr>
          <w:rStyle w:val="hvr"/>
        </w:rPr>
        <w:t>scientific</w:t>
      </w:r>
      <w:r>
        <w:t xml:space="preserve"> </w:t>
      </w:r>
      <w:r>
        <w:rPr>
          <w:rStyle w:val="hvr"/>
        </w:rPr>
        <w:t>theories</w:t>
      </w:r>
      <w:r>
        <w:t xml:space="preserve"> </w:t>
      </w:r>
      <w:r>
        <w:rPr>
          <w:rStyle w:val="hvr"/>
        </w:rPr>
        <w:t>and</w:t>
      </w:r>
      <w:r>
        <w:t xml:space="preserve"> </w:t>
      </w:r>
      <w:r>
        <w:rPr>
          <w:rStyle w:val="hvr"/>
        </w:rPr>
        <w:t>hypotheses.</w:t>
      </w:r>
    </w:p>
    <w:p w14:paraId="01B51FB5" w14:textId="77777777" w:rsidR="00656333" w:rsidRDefault="00656333" w:rsidP="00656333">
      <w:pPr>
        <w:rPr>
          <w:lang w:val="en-CA"/>
        </w:rPr>
      </w:pPr>
    </w:p>
    <w:p w14:paraId="5767A469" w14:textId="349BD1DA" w:rsidR="00626774" w:rsidRPr="002D7A6F" w:rsidRDefault="00FB2E55" w:rsidP="0073162F">
      <w:pPr>
        <w:pStyle w:val="Heading3"/>
        <w:numPr>
          <w:ilvl w:val="0"/>
          <w:numId w:val="18"/>
        </w:numPr>
        <w:jc w:val="both"/>
        <w:rPr>
          <w:lang w:val="en-CA"/>
        </w:rPr>
      </w:pPr>
      <w:bookmarkStart w:id="30" w:name="_Toc180144692"/>
      <w:r w:rsidRPr="0073162F">
        <w:rPr>
          <w:sz w:val="28"/>
          <w:szCs w:val="28"/>
          <w:lang w:val="en-CA"/>
        </w:rPr>
        <w:t>B</w:t>
      </w:r>
      <w:r w:rsidR="00ED6885" w:rsidRPr="0073162F">
        <w:rPr>
          <w:sz w:val="28"/>
          <w:szCs w:val="28"/>
          <w:lang w:val="en-CA"/>
        </w:rPr>
        <w:t>randon University Research Committee</w:t>
      </w:r>
      <w:bookmarkEnd w:id="30"/>
    </w:p>
    <w:p w14:paraId="3E1B2D95" w14:textId="77777777" w:rsidR="00626774" w:rsidRPr="002D7A6F" w:rsidRDefault="00626774" w:rsidP="00344B49">
      <w:pPr>
        <w:ind w:left="1440"/>
        <w:jc w:val="both"/>
        <w:rPr>
          <w:bCs w:val="0"/>
          <w:lang w:val="en-CA"/>
        </w:rPr>
      </w:pPr>
    </w:p>
    <w:p w14:paraId="33B07403" w14:textId="0C9EE27F" w:rsidR="00626774" w:rsidRPr="002D7A6F" w:rsidRDefault="003F7AA1" w:rsidP="00344B49">
      <w:pPr>
        <w:ind w:left="1440"/>
        <w:jc w:val="both"/>
        <w:rPr>
          <w:bCs w:val="0"/>
          <w:lang w:val="en-CA"/>
        </w:rPr>
      </w:pPr>
      <w:r>
        <w:rPr>
          <w:bCs w:val="0"/>
          <w:lang w:val="en-CA"/>
        </w:rPr>
        <w:t xml:space="preserve">The </w:t>
      </w:r>
      <w:r w:rsidR="005742D8">
        <w:rPr>
          <w:bCs w:val="0"/>
          <w:lang w:val="en-CA"/>
        </w:rPr>
        <w:t xml:space="preserve">Powers and Composition </w:t>
      </w:r>
      <w:r>
        <w:rPr>
          <w:bCs w:val="0"/>
          <w:lang w:val="en-CA"/>
        </w:rPr>
        <w:t xml:space="preserve">of </w:t>
      </w:r>
      <w:r w:rsidR="00F01122">
        <w:rPr>
          <w:bCs w:val="0"/>
          <w:lang w:val="en-CA"/>
        </w:rPr>
        <w:t xml:space="preserve">the </w:t>
      </w:r>
      <w:r>
        <w:rPr>
          <w:bCs w:val="0"/>
          <w:lang w:val="en-CA"/>
        </w:rPr>
        <w:t>B</w:t>
      </w:r>
      <w:r w:rsidR="00F01122">
        <w:rPr>
          <w:bCs w:val="0"/>
          <w:lang w:val="en-CA"/>
        </w:rPr>
        <w:t xml:space="preserve">randon </w:t>
      </w:r>
      <w:r>
        <w:rPr>
          <w:bCs w:val="0"/>
          <w:lang w:val="en-CA"/>
        </w:rPr>
        <w:t>U</w:t>
      </w:r>
      <w:r w:rsidR="00F01122">
        <w:rPr>
          <w:bCs w:val="0"/>
          <w:lang w:val="en-CA"/>
        </w:rPr>
        <w:t xml:space="preserve">niversity </w:t>
      </w:r>
      <w:r>
        <w:rPr>
          <w:bCs w:val="0"/>
          <w:lang w:val="en-CA"/>
        </w:rPr>
        <w:t>R</w:t>
      </w:r>
      <w:r w:rsidR="00F01122">
        <w:rPr>
          <w:bCs w:val="0"/>
          <w:lang w:val="en-CA"/>
        </w:rPr>
        <w:t xml:space="preserve">esearch </w:t>
      </w:r>
      <w:r>
        <w:rPr>
          <w:bCs w:val="0"/>
          <w:lang w:val="en-CA"/>
        </w:rPr>
        <w:t>C</w:t>
      </w:r>
      <w:r w:rsidR="00F01122">
        <w:rPr>
          <w:bCs w:val="0"/>
          <w:lang w:val="en-CA"/>
        </w:rPr>
        <w:t>ommittee</w:t>
      </w:r>
      <w:r>
        <w:rPr>
          <w:bCs w:val="0"/>
          <w:lang w:val="en-CA"/>
        </w:rPr>
        <w:t xml:space="preserve"> </w:t>
      </w:r>
      <w:r w:rsidR="008E3125">
        <w:rPr>
          <w:bCs w:val="0"/>
          <w:lang w:val="en-CA"/>
        </w:rPr>
        <w:t xml:space="preserve">are </w:t>
      </w:r>
      <w:r w:rsidR="00626774" w:rsidRPr="002D7A6F">
        <w:rPr>
          <w:bCs w:val="0"/>
          <w:lang w:val="en-CA"/>
        </w:rPr>
        <w:t xml:space="preserve">set out in Article </w:t>
      </w:r>
      <w:r w:rsidR="005E2036">
        <w:rPr>
          <w:bCs w:val="0"/>
          <w:lang w:val="en-CA"/>
        </w:rPr>
        <w:t>35</w:t>
      </w:r>
      <w:r w:rsidR="00626774" w:rsidRPr="002D7A6F">
        <w:rPr>
          <w:bCs w:val="0"/>
          <w:lang w:val="en-CA"/>
        </w:rPr>
        <w:t xml:space="preserve"> of the Collective Agreement between Brandon University and Brandon University Faculty Association (BUFA</w:t>
      </w:r>
      <w:r w:rsidR="005E2036">
        <w:rPr>
          <w:bCs w:val="0"/>
          <w:lang w:val="en-CA"/>
        </w:rPr>
        <w:t xml:space="preserve"> CA</w:t>
      </w:r>
      <w:r w:rsidR="00626774" w:rsidRPr="002D7A6F">
        <w:rPr>
          <w:bCs w:val="0"/>
          <w:lang w:val="en-CA"/>
        </w:rPr>
        <w:t xml:space="preserve">).  </w:t>
      </w:r>
      <w:r w:rsidR="005742D8">
        <w:rPr>
          <w:bCs w:val="0"/>
          <w:lang w:val="en-CA"/>
        </w:rPr>
        <w:t xml:space="preserve">Particular </w:t>
      </w:r>
      <w:r w:rsidR="00626774" w:rsidRPr="002D7A6F">
        <w:rPr>
          <w:bCs w:val="0"/>
          <w:lang w:val="en-CA"/>
        </w:rPr>
        <w:t xml:space="preserve">attention is brought to </w:t>
      </w:r>
      <w:r w:rsidR="005E2036">
        <w:rPr>
          <w:bCs w:val="0"/>
          <w:lang w:val="en-CA"/>
        </w:rPr>
        <w:t>35</w:t>
      </w:r>
      <w:r w:rsidR="00626774" w:rsidRPr="002D7A6F">
        <w:rPr>
          <w:bCs w:val="0"/>
          <w:lang w:val="en-CA"/>
        </w:rPr>
        <w:t>.2, which reads, “</w:t>
      </w:r>
      <w:r w:rsidR="00837C7F">
        <w:rPr>
          <w:bCs w:val="0"/>
          <w:lang w:val="en-CA"/>
        </w:rPr>
        <w:t>T</w:t>
      </w:r>
      <w:r w:rsidR="00626774" w:rsidRPr="002D7A6F">
        <w:rPr>
          <w:bCs w:val="0"/>
          <w:lang w:val="en-CA"/>
        </w:rPr>
        <w:t xml:space="preserve">he </w:t>
      </w:r>
      <w:r w:rsidR="00866A02">
        <w:rPr>
          <w:bCs w:val="0"/>
          <w:lang w:val="en-CA"/>
        </w:rPr>
        <w:t>C</w:t>
      </w:r>
      <w:r w:rsidR="00626774" w:rsidRPr="002D7A6F">
        <w:rPr>
          <w:bCs w:val="0"/>
          <w:lang w:val="en-CA"/>
        </w:rPr>
        <w:t>ommittee shall establish its own procedures and develop criteria for the administration of the funds which are just and equitable and consistent with the objective of nurturing and stimulating research and scholarship at Brandon University.</w:t>
      </w:r>
      <w:r w:rsidR="00F61D87">
        <w:rPr>
          <w:bCs w:val="0"/>
          <w:lang w:val="en-CA"/>
        </w:rPr>
        <w:t xml:space="preserve">  These guidelines shall become a public document available to all Members applying for BURC funding.</w:t>
      </w:r>
      <w:r w:rsidR="00626774" w:rsidRPr="002D7A6F">
        <w:rPr>
          <w:bCs w:val="0"/>
          <w:lang w:val="en-CA"/>
        </w:rPr>
        <w:t>”</w:t>
      </w:r>
    </w:p>
    <w:p w14:paraId="4E84F741" w14:textId="7F4C577F" w:rsidR="00E93042" w:rsidRDefault="006D0E37" w:rsidP="00344B49">
      <w:pPr>
        <w:ind w:left="1440"/>
        <w:jc w:val="both"/>
        <w:rPr>
          <w:lang w:val="en-CA"/>
        </w:rPr>
      </w:pPr>
      <w:r>
        <w:rPr>
          <w:lang w:val="en-CA"/>
        </w:rPr>
        <w:t xml:space="preserve">  </w:t>
      </w:r>
    </w:p>
    <w:p w14:paraId="67CB6ECF" w14:textId="77777777" w:rsidR="0079753F" w:rsidRPr="00E73350" w:rsidRDefault="0079753F" w:rsidP="000904C7">
      <w:pPr>
        <w:widowControl w:val="0"/>
        <w:numPr>
          <w:ilvl w:val="0"/>
          <w:numId w:val="1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27" w:lineRule="auto"/>
        <w:jc w:val="both"/>
        <w:rPr>
          <w:rFonts w:cs="Times New Roman"/>
          <w:b/>
        </w:rPr>
      </w:pPr>
      <w:r w:rsidRPr="00E73350">
        <w:rPr>
          <w:rFonts w:cs="Times New Roman"/>
          <w:b/>
        </w:rPr>
        <w:t>Composition</w:t>
      </w:r>
    </w:p>
    <w:p w14:paraId="0266E946" w14:textId="2EC5A2AB" w:rsidR="0079753F" w:rsidRPr="00E73350" w:rsidRDefault="0079753F" w:rsidP="00DB4024">
      <w:pPr>
        <w:widowControl w:val="0"/>
        <w:autoSpaceDE w:val="0"/>
        <w:autoSpaceDN w:val="0"/>
        <w:adjustRightInd w:val="0"/>
        <w:ind w:left="2160"/>
        <w:jc w:val="both"/>
        <w:rPr>
          <w:rFonts w:cs="Times New Roman"/>
          <w:bCs w:val="0"/>
        </w:rPr>
      </w:pPr>
      <w:r w:rsidRPr="00E73350">
        <w:rPr>
          <w:rFonts w:cs="Times New Roman"/>
          <w:bCs w:val="0"/>
        </w:rPr>
        <w:t xml:space="preserve">All BURC </w:t>
      </w:r>
      <w:r w:rsidR="009C7D0A">
        <w:rPr>
          <w:rFonts w:cs="Times New Roman"/>
          <w:bCs w:val="0"/>
        </w:rPr>
        <w:t>M</w:t>
      </w:r>
      <w:r w:rsidRPr="00E73350">
        <w:rPr>
          <w:rFonts w:cs="Times New Roman"/>
          <w:bCs w:val="0"/>
        </w:rPr>
        <w:t xml:space="preserve">embers are to be appointed by their respective faculties/school/units. </w:t>
      </w:r>
      <w:r w:rsidR="005C1D85">
        <w:rPr>
          <w:rFonts w:cs="Times New Roman"/>
          <w:bCs w:val="0"/>
        </w:rPr>
        <w:t>Members should have research</w:t>
      </w:r>
      <w:r w:rsidR="00636081">
        <w:rPr>
          <w:rFonts w:cs="Times New Roman"/>
          <w:bCs w:val="0"/>
        </w:rPr>
        <w:t>/</w:t>
      </w:r>
      <w:r w:rsidR="00AA6E0A">
        <w:rPr>
          <w:rFonts w:cs="Times New Roman"/>
          <w:bCs w:val="0"/>
        </w:rPr>
        <w:t>research creation</w:t>
      </w:r>
      <w:r w:rsidR="005C1D85">
        <w:rPr>
          <w:rFonts w:cs="Times New Roman"/>
          <w:bCs w:val="0"/>
        </w:rPr>
        <w:t xml:space="preserve"> and scholarship as a requirement of their BU appointment, i.e., professorial ran</w:t>
      </w:r>
      <w:r w:rsidR="00F23F47">
        <w:rPr>
          <w:rFonts w:cs="Times New Roman"/>
          <w:bCs w:val="0"/>
        </w:rPr>
        <w:t xml:space="preserve">ks or </w:t>
      </w:r>
      <w:r w:rsidR="005C1D85">
        <w:rPr>
          <w:rFonts w:cs="Times New Roman"/>
          <w:bCs w:val="0"/>
        </w:rPr>
        <w:t xml:space="preserve">Professional Associates.  </w:t>
      </w:r>
      <w:r w:rsidRPr="00E73350">
        <w:rPr>
          <w:rFonts w:cs="Times New Roman"/>
          <w:bCs w:val="0"/>
        </w:rPr>
        <w:t>BURC membership shall include:</w:t>
      </w:r>
    </w:p>
    <w:p w14:paraId="410FCF63" w14:textId="290E0DE9" w:rsidR="0079753F" w:rsidRPr="00E73350" w:rsidRDefault="0079753F" w:rsidP="000904C7">
      <w:pPr>
        <w:numPr>
          <w:ilvl w:val="0"/>
          <w:numId w:val="12"/>
        </w:numPr>
        <w:spacing w:after="200" w:line="276" w:lineRule="auto"/>
        <w:ind w:left="2863"/>
        <w:contextualSpacing/>
        <w:jc w:val="both"/>
        <w:rPr>
          <w:rFonts w:cs="Times New Roman"/>
          <w:bCs w:val="0"/>
        </w:rPr>
      </w:pPr>
      <w:r w:rsidRPr="00E73350">
        <w:rPr>
          <w:rFonts w:cs="Times New Roman"/>
          <w:bCs w:val="0"/>
          <w:lang w:val="en-CA" w:eastAsia="en-CA"/>
        </w:rPr>
        <w:t>the Vice-President (</w:t>
      </w:r>
      <w:r w:rsidR="005E2036">
        <w:rPr>
          <w:rFonts w:cs="Times New Roman"/>
          <w:bCs w:val="0"/>
          <w:lang w:val="en-CA" w:eastAsia="en-CA"/>
        </w:rPr>
        <w:t>Research &amp; Graduate Studies</w:t>
      </w:r>
      <w:r w:rsidRPr="00E73350">
        <w:rPr>
          <w:rFonts w:cs="Times New Roman"/>
          <w:bCs w:val="0"/>
          <w:lang w:val="en-CA" w:eastAsia="en-CA"/>
        </w:rPr>
        <w:t>)</w:t>
      </w:r>
      <w:r w:rsidR="00C101CD" w:rsidRPr="00E73350">
        <w:rPr>
          <w:rFonts w:cs="Times New Roman"/>
          <w:bCs w:val="0"/>
          <w:lang w:val="en-CA" w:eastAsia="en-CA"/>
        </w:rPr>
        <w:t xml:space="preserve"> </w:t>
      </w:r>
      <w:r w:rsidR="00217D2A">
        <w:rPr>
          <w:rFonts w:cs="Times New Roman"/>
          <w:bCs w:val="0"/>
          <w:lang w:val="en-CA" w:eastAsia="en-CA"/>
        </w:rPr>
        <w:t xml:space="preserve">(VPRGS) </w:t>
      </w:r>
      <w:r w:rsidR="00C101CD" w:rsidRPr="00E73350">
        <w:rPr>
          <w:rFonts w:cs="Times New Roman"/>
          <w:bCs w:val="0"/>
          <w:lang w:val="en-CA" w:eastAsia="en-CA"/>
        </w:rPr>
        <w:t>or designate</w:t>
      </w:r>
      <w:r w:rsidRPr="00E73350">
        <w:rPr>
          <w:rFonts w:cs="Times New Roman"/>
          <w:bCs w:val="0"/>
          <w:lang w:val="en-CA" w:eastAsia="en-CA"/>
        </w:rPr>
        <w:t>, who shall serve as Chair</w:t>
      </w:r>
    </w:p>
    <w:p w14:paraId="1693E236" w14:textId="1B386669" w:rsidR="0079753F" w:rsidRPr="00E73350" w:rsidRDefault="0079753F" w:rsidP="000904C7">
      <w:pPr>
        <w:numPr>
          <w:ilvl w:val="0"/>
          <w:numId w:val="12"/>
        </w:numPr>
        <w:spacing w:after="200" w:line="276" w:lineRule="auto"/>
        <w:ind w:left="2863"/>
        <w:contextualSpacing/>
        <w:jc w:val="both"/>
        <w:rPr>
          <w:rFonts w:cs="Times New Roman"/>
          <w:bCs w:val="0"/>
          <w:lang w:val="en-CA" w:eastAsia="en-CA"/>
        </w:rPr>
      </w:pPr>
      <w:r w:rsidRPr="00E73350">
        <w:rPr>
          <w:rFonts w:cs="Times New Roman"/>
          <w:bCs w:val="0"/>
          <w:lang w:val="en-CA" w:eastAsia="en-CA"/>
        </w:rPr>
        <w:t xml:space="preserve">two (2) </w:t>
      </w:r>
      <w:r w:rsidR="00C073E3">
        <w:rPr>
          <w:rFonts w:cs="Times New Roman"/>
          <w:bCs w:val="0"/>
          <w:lang w:val="en-CA" w:eastAsia="en-CA"/>
        </w:rPr>
        <w:t>M</w:t>
      </w:r>
      <w:r w:rsidRPr="00E73350">
        <w:rPr>
          <w:rFonts w:cs="Times New Roman"/>
          <w:bCs w:val="0"/>
          <w:lang w:val="en-CA" w:eastAsia="en-CA"/>
        </w:rPr>
        <w:t xml:space="preserve">embers and one (1) </w:t>
      </w:r>
      <w:r w:rsidR="00ED6885">
        <w:rPr>
          <w:rFonts w:cs="Times New Roman"/>
          <w:bCs w:val="0"/>
          <w:lang w:val="en-CA" w:eastAsia="en-CA"/>
        </w:rPr>
        <w:t>A</w:t>
      </w:r>
      <w:r w:rsidRPr="00E73350">
        <w:rPr>
          <w:rFonts w:cs="Times New Roman"/>
          <w:bCs w:val="0"/>
          <w:lang w:val="en-CA" w:eastAsia="en-CA"/>
        </w:rPr>
        <w:t>lternate elected by and from each of the Faculties of Arts, Science, Education, Health Studies, and School of Music;</w:t>
      </w:r>
    </w:p>
    <w:p w14:paraId="4259E28C" w14:textId="48A038E9" w:rsidR="00D11F42" w:rsidRPr="00E73350" w:rsidRDefault="0079753F" w:rsidP="000904C7">
      <w:pPr>
        <w:numPr>
          <w:ilvl w:val="0"/>
          <w:numId w:val="12"/>
        </w:numPr>
        <w:spacing w:after="200" w:line="276" w:lineRule="auto"/>
        <w:ind w:left="2863"/>
        <w:contextualSpacing/>
        <w:jc w:val="both"/>
        <w:rPr>
          <w:rFonts w:cs="Times New Roman"/>
          <w:bCs w:val="0"/>
          <w:lang w:val="en-CA" w:eastAsia="en-CA"/>
        </w:rPr>
      </w:pPr>
      <w:r w:rsidRPr="00E73350">
        <w:rPr>
          <w:rFonts w:cs="Times New Roman"/>
          <w:bCs w:val="0"/>
          <w:lang w:val="en-CA" w:eastAsia="en-CA"/>
        </w:rPr>
        <w:t xml:space="preserve">one (1) </w:t>
      </w:r>
      <w:r w:rsidR="00C073E3">
        <w:rPr>
          <w:rFonts w:cs="Times New Roman"/>
          <w:bCs w:val="0"/>
          <w:lang w:val="en-CA" w:eastAsia="en-CA"/>
        </w:rPr>
        <w:t>M</w:t>
      </w:r>
      <w:r w:rsidRPr="00E73350">
        <w:rPr>
          <w:rFonts w:cs="Times New Roman"/>
          <w:bCs w:val="0"/>
          <w:lang w:val="en-CA" w:eastAsia="en-CA"/>
        </w:rPr>
        <w:t xml:space="preserve">ember and one (1) </w:t>
      </w:r>
      <w:r w:rsidR="00ED6885">
        <w:rPr>
          <w:rFonts w:cs="Times New Roman"/>
          <w:bCs w:val="0"/>
          <w:lang w:val="en-CA" w:eastAsia="en-CA"/>
        </w:rPr>
        <w:t>A</w:t>
      </w:r>
      <w:r w:rsidRPr="00E73350">
        <w:rPr>
          <w:rFonts w:cs="Times New Roman"/>
          <w:bCs w:val="0"/>
          <w:lang w:val="en-CA" w:eastAsia="en-CA"/>
        </w:rPr>
        <w:t xml:space="preserve">lternate elected by and from among </w:t>
      </w:r>
      <w:r w:rsidR="003C1A10">
        <w:rPr>
          <w:rFonts w:cs="Times New Roman"/>
          <w:bCs w:val="0"/>
          <w:lang w:val="en-CA" w:eastAsia="en-CA"/>
        </w:rPr>
        <w:t>M</w:t>
      </w:r>
      <w:r w:rsidRPr="00E73350">
        <w:rPr>
          <w:rFonts w:cs="Times New Roman"/>
          <w:bCs w:val="0"/>
          <w:lang w:val="en-CA" w:eastAsia="en-CA"/>
        </w:rPr>
        <w:t>embers in Student Services and the Library;</w:t>
      </w:r>
      <w:r w:rsidR="005E2036">
        <w:rPr>
          <w:rFonts w:cs="Times New Roman"/>
          <w:bCs w:val="0"/>
          <w:lang w:val="en-CA" w:eastAsia="en-CA"/>
        </w:rPr>
        <w:t xml:space="preserve"> and</w:t>
      </w:r>
    </w:p>
    <w:p w14:paraId="0C1A1470" w14:textId="4F6FB043" w:rsidR="0079753F" w:rsidRPr="00E73350" w:rsidRDefault="00D11F42" w:rsidP="000904C7">
      <w:pPr>
        <w:numPr>
          <w:ilvl w:val="0"/>
          <w:numId w:val="12"/>
        </w:numPr>
        <w:spacing w:after="200" w:line="276" w:lineRule="auto"/>
        <w:ind w:left="2863"/>
        <w:contextualSpacing/>
        <w:jc w:val="both"/>
        <w:rPr>
          <w:rFonts w:cs="Times New Roman"/>
          <w:bCs w:val="0"/>
          <w:lang w:val="en-CA" w:eastAsia="en-CA"/>
        </w:rPr>
      </w:pPr>
      <w:r w:rsidRPr="00E73350">
        <w:rPr>
          <w:rFonts w:cs="Times New Roman"/>
          <w:bCs w:val="0"/>
          <w:lang w:val="en-CA" w:eastAsia="en-CA"/>
        </w:rPr>
        <w:t xml:space="preserve">one </w:t>
      </w:r>
      <w:r w:rsidR="0079753F" w:rsidRPr="00E73350">
        <w:rPr>
          <w:rFonts w:cs="Times New Roman"/>
          <w:bCs w:val="0"/>
          <w:lang w:val="en-CA" w:eastAsia="en-CA"/>
        </w:rPr>
        <w:t>(</w:t>
      </w:r>
      <w:r w:rsidRPr="00E73350">
        <w:rPr>
          <w:rFonts w:cs="Times New Roman"/>
          <w:bCs w:val="0"/>
          <w:lang w:val="en-CA" w:eastAsia="en-CA"/>
        </w:rPr>
        <w:t>1</w:t>
      </w:r>
      <w:r w:rsidR="0079753F" w:rsidRPr="00E73350">
        <w:rPr>
          <w:rFonts w:cs="Times New Roman"/>
          <w:bCs w:val="0"/>
          <w:lang w:val="en-CA" w:eastAsia="en-CA"/>
        </w:rPr>
        <w:t xml:space="preserve">) Dean/Director </w:t>
      </w:r>
      <w:r w:rsidR="00C073E3">
        <w:rPr>
          <w:rFonts w:cs="Times New Roman"/>
          <w:bCs w:val="0"/>
          <w:lang w:val="en-CA" w:eastAsia="en-CA"/>
        </w:rPr>
        <w:t xml:space="preserve">or Member </w:t>
      </w:r>
      <w:r w:rsidR="0079753F" w:rsidRPr="00E73350">
        <w:rPr>
          <w:rFonts w:cs="Times New Roman"/>
          <w:bCs w:val="0"/>
          <w:lang w:val="en-CA" w:eastAsia="en-CA"/>
        </w:rPr>
        <w:t xml:space="preserve">and one </w:t>
      </w:r>
      <w:r w:rsidR="00F97D88">
        <w:rPr>
          <w:rFonts w:cs="Times New Roman"/>
          <w:bCs w:val="0"/>
          <w:lang w:val="en-CA" w:eastAsia="en-CA"/>
        </w:rPr>
        <w:t xml:space="preserve">(1) </w:t>
      </w:r>
      <w:r w:rsidR="00ED6885">
        <w:rPr>
          <w:rFonts w:cs="Times New Roman"/>
          <w:bCs w:val="0"/>
          <w:lang w:val="en-CA" w:eastAsia="en-CA"/>
        </w:rPr>
        <w:t>A</w:t>
      </w:r>
      <w:r w:rsidR="0079753F" w:rsidRPr="00E73350">
        <w:rPr>
          <w:rFonts w:cs="Times New Roman"/>
          <w:bCs w:val="0"/>
          <w:lang w:val="en-CA" w:eastAsia="en-CA"/>
        </w:rPr>
        <w:t>lternate appointed by the President.</w:t>
      </w:r>
    </w:p>
    <w:p w14:paraId="5F8ECE2C" w14:textId="77777777" w:rsidR="0079753F" w:rsidRPr="00E73350" w:rsidRDefault="0079753F" w:rsidP="00DB4024">
      <w:pPr>
        <w:widowControl w:val="0"/>
        <w:autoSpaceDE w:val="0"/>
        <w:autoSpaceDN w:val="0"/>
        <w:adjustRightInd w:val="0"/>
        <w:ind w:left="2143"/>
        <w:jc w:val="both"/>
        <w:rPr>
          <w:rFonts w:cs="Times New Roman"/>
          <w:b/>
          <w:bCs w:val="0"/>
        </w:rPr>
      </w:pPr>
    </w:p>
    <w:p w14:paraId="26D4FA26" w14:textId="16359CC1" w:rsidR="00116216" w:rsidRDefault="00ED6885" w:rsidP="002339FF">
      <w:pPr>
        <w:ind w:left="2160"/>
        <w:jc w:val="both"/>
        <w:rPr>
          <w:rFonts w:cs="Times New Roman"/>
          <w:bCs w:val="0"/>
          <w:lang w:val="en-CA" w:eastAsia="en-CA"/>
        </w:rPr>
      </w:pPr>
      <w:r>
        <w:rPr>
          <w:rFonts w:cs="Times New Roman"/>
          <w:bCs w:val="0"/>
          <w:lang w:val="en-CA" w:eastAsia="en-CA"/>
        </w:rPr>
        <w:t>M</w:t>
      </w:r>
      <w:r w:rsidR="002E0537">
        <w:rPr>
          <w:rFonts w:cs="Times New Roman"/>
          <w:bCs w:val="0"/>
          <w:lang w:val="en-CA" w:eastAsia="en-CA"/>
        </w:rPr>
        <w:t>embers on an appointment of less than three</w:t>
      </w:r>
      <w:r w:rsidR="00AA6E0A">
        <w:rPr>
          <w:rFonts w:cs="Times New Roman"/>
          <w:bCs w:val="0"/>
          <w:lang w:val="en-CA" w:eastAsia="en-CA"/>
        </w:rPr>
        <w:t xml:space="preserve"> (3)</w:t>
      </w:r>
      <w:r w:rsidR="002E0537">
        <w:rPr>
          <w:rFonts w:cs="Times New Roman"/>
          <w:bCs w:val="0"/>
          <w:lang w:val="en-CA" w:eastAsia="en-CA"/>
        </w:rPr>
        <w:t xml:space="preserve"> years are not eligible to serve on BURC.  </w:t>
      </w:r>
      <w:r w:rsidR="004366EB">
        <w:rPr>
          <w:rFonts w:cs="Times New Roman"/>
          <w:bCs w:val="0"/>
          <w:lang w:val="en-CA" w:eastAsia="en-CA"/>
        </w:rPr>
        <w:t xml:space="preserve">BURC </w:t>
      </w:r>
      <w:r w:rsidR="00485D65">
        <w:rPr>
          <w:rFonts w:cs="Times New Roman"/>
          <w:bCs w:val="0"/>
          <w:lang w:val="en-CA" w:eastAsia="en-CA"/>
        </w:rPr>
        <w:t>M</w:t>
      </w:r>
      <w:r w:rsidR="0079753F" w:rsidRPr="00E73350">
        <w:rPr>
          <w:rFonts w:cs="Times New Roman"/>
          <w:bCs w:val="0"/>
          <w:lang w:val="en-CA" w:eastAsia="en-CA"/>
        </w:rPr>
        <w:t xml:space="preserve">embers and alternates shall be elected for a three-year term.  In the event </w:t>
      </w:r>
      <w:r w:rsidR="00AA6E0A">
        <w:rPr>
          <w:rFonts w:cs="Times New Roman"/>
          <w:bCs w:val="0"/>
          <w:lang w:val="en-CA" w:eastAsia="en-CA"/>
        </w:rPr>
        <w:t xml:space="preserve">that </w:t>
      </w:r>
      <w:r w:rsidR="0079753F" w:rsidRPr="00E73350">
        <w:rPr>
          <w:rFonts w:cs="Times New Roman"/>
          <w:bCs w:val="0"/>
          <w:lang w:val="en-CA" w:eastAsia="en-CA"/>
        </w:rPr>
        <w:t xml:space="preserve">a </w:t>
      </w:r>
      <w:r w:rsidR="00485D65">
        <w:rPr>
          <w:rFonts w:cs="Times New Roman"/>
          <w:bCs w:val="0"/>
          <w:lang w:val="en-CA" w:eastAsia="en-CA"/>
        </w:rPr>
        <w:t>M</w:t>
      </w:r>
      <w:r w:rsidR="0079753F" w:rsidRPr="00E73350">
        <w:rPr>
          <w:rFonts w:cs="Times New Roman"/>
          <w:bCs w:val="0"/>
          <w:lang w:val="en-CA" w:eastAsia="en-CA"/>
        </w:rPr>
        <w:t xml:space="preserve">ember of the Committee </w:t>
      </w:r>
      <w:r w:rsidR="00AA6E0A">
        <w:rPr>
          <w:rFonts w:cs="Times New Roman"/>
          <w:bCs w:val="0"/>
          <w:lang w:val="en-CA" w:eastAsia="en-CA"/>
        </w:rPr>
        <w:t>is</w:t>
      </w:r>
      <w:r w:rsidR="0079753F" w:rsidRPr="00E73350">
        <w:rPr>
          <w:rFonts w:cs="Times New Roman"/>
          <w:bCs w:val="0"/>
          <w:lang w:val="en-CA" w:eastAsia="en-CA"/>
        </w:rPr>
        <w:t xml:space="preserve"> on leave for six (6) months or more, </w:t>
      </w:r>
      <w:r w:rsidR="00EB466F">
        <w:rPr>
          <w:rFonts w:cs="Times New Roman"/>
          <w:bCs w:val="0"/>
          <w:lang w:val="en-CA" w:eastAsia="en-CA"/>
        </w:rPr>
        <w:t xml:space="preserve">the </w:t>
      </w:r>
      <w:r w:rsidR="00485D65">
        <w:rPr>
          <w:rFonts w:cs="Times New Roman"/>
          <w:bCs w:val="0"/>
          <w:lang w:val="en-CA" w:eastAsia="en-CA"/>
        </w:rPr>
        <w:t>M</w:t>
      </w:r>
      <w:r w:rsidR="00EB466F">
        <w:rPr>
          <w:rFonts w:cs="Times New Roman"/>
          <w:bCs w:val="0"/>
          <w:lang w:val="en-CA" w:eastAsia="en-CA"/>
        </w:rPr>
        <w:t>ember</w:t>
      </w:r>
      <w:r w:rsidR="0079753F" w:rsidRPr="00E73350">
        <w:rPr>
          <w:rFonts w:cs="Times New Roman"/>
          <w:bCs w:val="0"/>
          <w:lang w:val="en-CA" w:eastAsia="en-CA"/>
        </w:rPr>
        <w:t xml:space="preserve"> shall</w:t>
      </w:r>
      <w:r w:rsidR="00AA6E0A">
        <w:rPr>
          <w:rFonts w:cs="Times New Roman"/>
          <w:bCs w:val="0"/>
          <w:lang w:val="en-CA" w:eastAsia="en-CA"/>
        </w:rPr>
        <w:t xml:space="preserve"> </w:t>
      </w:r>
      <w:r w:rsidR="0079753F" w:rsidRPr="00E73350">
        <w:rPr>
          <w:rFonts w:cs="Times New Roman"/>
          <w:bCs w:val="0"/>
          <w:lang w:val="en-CA" w:eastAsia="en-CA"/>
        </w:rPr>
        <w:t xml:space="preserve">resign from the Committee </w:t>
      </w:r>
      <w:r w:rsidR="00AA6E0A">
        <w:rPr>
          <w:rFonts w:cs="Times New Roman"/>
          <w:bCs w:val="0"/>
          <w:lang w:val="en-CA" w:eastAsia="en-CA"/>
        </w:rPr>
        <w:t>in writing to the</w:t>
      </w:r>
      <w:r w:rsidR="000E538C">
        <w:rPr>
          <w:rFonts w:cs="Times New Roman"/>
          <w:bCs w:val="0"/>
          <w:lang w:val="en-CA" w:eastAsia="en-CA"/>
        </w:rPr>
        <w:t xml:space="preserve"> Office of Research Services (</w:t>
      </w:r>
      <w:r w:rsidR="00AA6E0A">
        <w:rPr>
          <w:rFonts w:cs="Times New Roman"/>
          <w:bCs w:val="0"/>
          <w:lang w:val="en-CA" w:eastAsia="en-CA"/>
        </w:rPr>
        <w:t>ORS</w:t>
      </w:r>
      <w:r w:rsidR="000E538C">
        <w:rPr>
          <w:rFonts w:cs="Times New Roman"/>
          <w:bCs w:val="0"/>
          <w:lang w:val="en-CA" w:eastAsia="en-CA"/>
        </w:rPr>
        <w:t>)</w:t>
      </w:r>
      <w:r w:rsidR="00AA6E0A">
        <w:rPr>
          <w:rFonts w:cs="Times New Roman"/>
          <w:bCs w:val="0"/>
          <w:lang w:val="en-CA" w:eastAsia="en-CA"/>
        </w:rPr>
        <w:t xml:space="preserve"> at least three (3) months in advance of the leave </w:t>
      </w:r>
      <w:r w:rsidR="0079753F" w:rsidRPr="00E73350">
        <w:rPr>
          <w:rFonts w:cs="Times New Roman"/>
          <w:bCs w:val="0"/>
          <w:lang w:val="en-CA" w:eastAsia="en-CA"/>
        </w:rPr>
        <w:t xml:space="preserve">and shall be replaced by the alternate, and a new alternate shall be elected.  The relevant alternate shall serve as the replacement for a </w:t>
      </w:r>
      <w:r w:rsidR="003A6505">
        <w:rPr>
          <w:rFonts w:cs="Times New Roman"/>
          <w:bCs w:val="0"/>
          <w:lang w:val="en-CA" w:eastAsia="en-CA"/>
        </w:rPr>
        <w:t>C</w:t>
      </w:r>
      <w:r w:rsidR="0079753F" w:rsidRPr="00E73350">
        <w:rPr>
          <w:rFonts w:cs="Times New Roman"/>
          <w:bCs w:val="0"/>
          <w:lang w:val="en-CA" w:eastAsia="en-CA"/>
        </w:rPr>
        <w:t xml:space="preserve">ommittee </w:t>
      </w:r>
      <w:r w:rsidR="009C7D0A">
        <w:rPr>
          <w:rFonts w:cs="Times New Roman"/>
          <w:bCs w:val="0"/>
          <w:lang w:val="en-CA" w:eastAsia="en-CA"/>
        </w:rPr>
        <w:t>M</w:t>
      </w:r>
      <w:r w:rsidR="0079753F" w:rsidRPr="00E73350">
        <w:rPr>
          <w:rFonts w:cs="Times New Roman"/>
          <w:bCs w:val="0"/>
          <w:lang w:val="en-CA" w:eastAsia="en-CA"/>
        </w:rPr>
        <w:t xml:space="preserve">ember who, by reason of other commitments, cannot attend a meeting or meetings, and shall assume the full rights of the </w:t>
      </w:r>
      <w:r w:rsidR="009C7D0A">
        <w:rPr>
          <w:rFonts w:cs="Times New Roman"/>
          <w:bCs w:val="0"/>
          <w:lang w:val="en-CA" w:eastAsia="en-CA"/>
        </w:rPr>
        <w:t>M</w:t>
      </w:r>
      <w:r w:rsidR="0079753F" w:rsidRPr="00E73350">
        <w:rPr>
          <w:rFonts w:cs="Times New Roman"/>
          <w:bCs w:val="0"/>
          <w:lang w:val="en-CA" w:eastAsia="en-CA"/>
        </w:rPr>
        <w:t xml:space="preserve">ember for the duration of the replacement period. </w:t>
      </w:r>
      <w:r w:rsidR="00FB11E8">
        <w:rPr>
          <w:rFonts w:cs="Times New Roman"/>
          <w:bCs w:val="0"/>
          <w:lang w:val="en-CA" w:eastAsia="en-CA"/>
        </w:rPr>
        <w:t xml:space="preserve"> </w:t>
      </w:r>
      <w:r w:rsidR="0079753F" w:rsidRPr="00E73350">
        <w:rPr>
          <w:rFonts w:cs="Times New Roman"/>
          <w:bCs w:val="0"/>
          <w:lang w:val="en-CA" w:eastAsia="en-CA"/>
        </w:rPr>
        <w:t xml:space="preserve">If in the Committee's judgement, the work of the Committee is suffering from a lack of participation, the Committee shall be empowered to remove </w:t>
      </w:r>
      <w:r w:rsidR="001E03C4">
        <w:rPr>
          <w:rFonts w:cs="Times New Roman"/>
          <w:bCs w:val="0"/>
          <w:lang w:val="en-CA" w:eastAsia="en-CA"/>
        </w:rPr>
        <w:t>M</w:t>
      </w:r>
      <w:r w:rsidR="0079753F" w:rsidRPr="00E73350">
        <w:rPr>
          <w:rFonts w:cs="Times New Roman"/>
          <w:bCs w:val="0"/>
          <w:lang w:val="en-CA" w:eastAsia="en-CA"/>
        </w:rPr>
        <w:t xml:space="preserve">embers who have missed more </w:t>
      </w:r>
      <w:r w:rsidR="0079753F" w:rsidRPr="00B01741">
        <w:rPr>
          <w:rFonts w:cs="Times New Roman"/>
          <w:bCs w:val="0"/>
          <w:lang w:val="en-CA" w:eastAsia="en-CA"/>
        </w:rPr>
        <w:t xml:space="preserve">than two (2) consecutive meetings and request a replacement from the area concerned. </w:t>
      </w:r>
    </w:p>
    <w:p w14:paraId="7F8DC967" w14:textId="77777777" w:rsidR="00F8011D" w:rsidRPr="00B01741" w:rsidRDefault="00F8011D" w:rsidP="002339FF">
      <w:pPr>
        <w:ind w:left="2160"/>
        <w:jc w:val="both"/>
        <w:rPr>
          <w:rFonts w:cs="Times New Roman"/>
          <w:bCs w:val="0"/>
          <w:lang w:val="en-CA" w:eastAsia="en-CA"/>
        </w:rPr>
      </w:pPr>
    </w:p>
    <w:p w14:paraId="7D746256" w14:textId="1BF2443A" w:rsidR="00B01741" w:rsidRDefault="00F8011D" w:rsidP="00B01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rFonts w:cs="Times New Roman"/>
          <w:bCs w:val="0"/>
          <w:lang w:val="en-CA" w:eastAsia="en-CA"/>
        </w:rPr>
      </w:pPr>
      <w:r w:rsidRPr="00B01741">
        <w:rPr>
          <w:rFonts w:cs="Times New Roman"/>
          <w:bCs w:val="0"/>
          <w:lang w:val="en-CA" w:eastAsia="en-CA"/>
        </w:rPr>
        <w:t xml:space="preserve">Where the Representatives and Alternate </w:t>
      </w:r>
      <w:r w:rsidR="00167C16" w:rsidRPr="00B01741">
        <w:rPr>
          <w:rFonts w:cs="Times New Roman"/>
          <w:bCs w:val="0"/>
          <w:lang w:val="en-CA" w:eastAsia="en-CA"/>
        </w:rPr>
        <w:t xml:space="preserve">for an area </w:t>
      </w:r>
      <w:r w:rsidRPr="00B01741">
        <w:rPr>
          <w:rFonts w:cs="Times New Roman"/>
          <w:bCs w:val="0"/>
          <w:lang w:val="en-CA" w:eastAsia="en-CA"/>
        </w:rPr>
        <w:t>are unable to attend</w:t>
      </w:r>
      <w:r w:rsidR="00D00BBF" w:rsidRPr="00B01741">
        <w:rPr>
          <w:rFonts w:cs="Times New Roman"/>
          <w:bCs w:val="0"/>
          <w:lang w:val="en-CA" w:eastAsia="en-CA"/>
        </w:rPr>
        <w:t xml:space="preserve">  </w:t>
      </w:r>
      <w:r w:rsidR="005869E8" w:rsidRPr="00B01741">
        <w:rPr>
          <w:rFonts w:cs="Times New Roman"/>
          <w:bCs w:val="0"/>
          <w:lang w:val="en-CA" w:eastAsia="en-CA"/>
        </w:rPr>
        <w:t xml:space="preserve">   </w:t>
      </w:r>
      <w:r w:rsidRPr="00B01741">
        <w:rPr>
          <w:rFonts w:cs="Times New Roman"/>
          <w:bCs w:val="0"/>
          <w:lang w:val="en-CA" w:eastAsia="en-CA"/>
        </w:rPr>
        <w:t xml:space="preserve">the BURC Adjudication </w:t>
      </w:r>
      <w:r w:rsidR="00AD245A" w:rsidRPr="00B01741">
        <w:rPr>
          <w:rFonts w:cs="Times New Roman"/>
          <w:bCs w:val="0"/>
          <w:lang w:val="en-CA" w:eastAsia="en-CA"/>
        </w:rPr>
        <w:t>M</w:t>
      </w:r>
      <w:r w:rsidRPr="00B01741">
        <w:rPr>
          <w:rFonts w:cs="Times New Roman"/>
          <w:bCs w:val="0"/>
          <w:lang w:val="en-CA" w:eastAsia="en-CA"/>
        </w:rPr>
        <w:t>eeting, every effort will be made to find a replacement for the Alternate, time permitting</w:t>
      </w:r>
      <w:r w:rsidR="00C71520" w:rsidRPr="00B01741">
        <w:rPr>
          <w:rFonts w:cs="Times New Roman"/>
          <w:bCs w:val="0"/>
          <w:lang w:val="en-CA" w:eastAsia="en-CA"/>
        </w:rPr>
        <w:t>.</w:t>
      </w:r>
    </w:p>
    <w:p w14:paraId="74ED6910" w14:textId="77777777" w:rsidR="00E26B1F" w:rsidRDefault="00E26B1F" w:rsidP="00B01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rPr>
          <w:rFonts w:cs="Times New Roman"/>
          <w:bCs w:val="0"/>
          <w:lang w:val="en-CA" w:eastAsia="en-CA"/>
        </w:rPr>
      </w:pPr>
    </w:p>
    <w:p w14:paraId="1FF493FC" w14:textId="5C391C23" w:rsidR="00116216" w:rsidRPr="00B01741" w:rsidRDefault="00116216" w:rsidP="00116216">
      <w:pPr>
        <w:ind w:left="2160"/>
        <w:jc w:val="both"/>
        <w:rPr>
          <w:rFonts w:cs="Times New Roman"/>
          <w:bCs w:val="0"/>
          <w:lang w:val="en-CA" w:eastAsia="en-CA"/>
        </w:rPr>
      </w:pPr>
      <w:r>
        <w:rPr>
          <w:rFonts w:cs="Times New Roman"/>
          <w:bCs w:val="0"/>
          <w:lang w:val="en-CA" w:eastAsia="en-CA"/>
        </w:rPr>
        <w:t>Members must be in good standing with BURC, for example have no outstanding Final Reports and have the required EDID</w:t>
      </w:r>
      <w:r w:rsidR="00451C73">
        <w:rPr>
          <w:rFonts w:cs="Times New Roman"/>
          <w:bCs w:val="0"/>
          <w:lang w:val="en-CA" w:eastAsia="en-CA"/>
        </w:rPr>
        <w:t>I</w:t>
      </w:r>
      <w:r>
        <w:rPr>
          <w:rFonts w:cs="Times New Roman"/>
          <w:bCs w:val="0"/>
          <w:lang w:val="en-CA" w:eastAsia="en-CA"/>
        </w:rPr>
        <w:t>R training.</w:t>
      </w:r>
    </w:p>
    <w:p w14:paraId="21299312" w14:textId="77777777" w:rsidR="00B01741" w:rsidRPr="00B01741" w:rsidRDefault="00B01741" w:rsidP="00B017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17"/>
        <w:jc w:val="both"/>
        <w:rPr>
          <w:rFonts w:cs="Times New Roman"/>
          <w:b/>
        </w:rPr>
      </w:pPr>
    </w:p>
    <w:p w14:paraId="52FBD16F" w14:textId="77777777" w:rsidR="0079753F" w:rsidRPr="00B01741" w:rsidRDefault="0079753F" w:rsidP="000904C7">
      <w:pPr>
        <w:widowControl w:val="0"/>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cs="Times New Roman"/>
          <w:b/>
        </w:rPr>
      </w:pPr>
      <w:r w:rsidRPr="00B01741">
        <w:rPr>
          <w:rFonts w:cs="Times New Roman"/>
          <w:b/>
        </w:rPr>
        <w:t>BURC Responsibilities</w:t>
      </w:r>
    </w:p>
    <w:p w14:paraId="219E7C7F" w14:textId="77777777" w:rsidR="0079753F" w:rsidRPr="00B01741" w:rsidRDefault="0079753F" w:rsidP="005869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cs="Times New Roman"/>
        </w:rPr>
      </w:pPr>
      <w:r w:rsidRPr="00B01741">
        <w:rPr>
          <w:rFonts w:cs="Times New Roman"/>
        </w:rPr>
        <w:tab/>
      </w:r>
      <w:r w:rsidRPr="00B01741">
        <w:rPr>
          <w:rFonts w:cs="Times New Roman"/>
        </w:rPr>
        <w:tab/>
        <w:t>It is the responsibility of BURC to:</w:t>
      </w:r>
    </w:p>
    <w:p w14:paraId="581AE090" w14:textId="77777777" w:rsidR="001343D5" w:rsidRPr="00B01741" w:rsidRDefault="0079753F" w:rsidP="000904C7">
      <w:pPr>
        <w:pStyle w:val="NoSpacing"/>
        <w:numPr>
          <w:ilvl w:val="0"/>
          <w:numId w:val="20"/>
        </w:numPr>
        <w:jc w:val="both"/>
      </w:pPr>
      <w:r w:rsidRPr="00B01741">
        <w:t xml:space="preserve">establish and maintain committee policies and procedures; </w:t>
      </w:r>
    </w:p>
    <w:p w14:paraId="1A25D8A5" w14:textId="77777777" w:rsidR="0079753F" w:rsidRPr="00B01741" w:rsidRDefault="00874FFE" w:rsidP="000904C7">
      <w:pPr>
        <w:pStyle w:val="NoSpacing"/>
        <w:numPr>
          <w:ilvl w:val="0"/>
          <w:numId w:val="20"/>
        </w:numPr>
        <w:jc w:val="both"/>
      </w:pPr>
      <w:r w:rsidRPr="00B01741">
        <w:t xml:space="preserve">ensure </w:t>
      </w:r>
      <w:r w:rsidR="001343D5" w:rsidRPr="00B01741">
        <w:t xml:space="preserve">equity, diversity, and inclusion </w:t>
      </w:r>
      <w:r w:rsidRPr="00B01741">
        <w:t xml:space="preserve">is considered when populating </w:t>
      </w:r>
      <w:r w:rsidR="001343D5" w:rsidRPr="00B01741">
        <w:t>BURC;</w:t>
      </w:r>
      <w:r w:rsidR="0079753F" w:rsidRPr="00B01741">
        <w:t xml:space="preserve">  </w:t>
      </w:r>
    </w:p>
    <w:p w14:paraId="38F4EDBC" w14:textId="77777777" w:rsidR="0079753F" w:rsidRDefault="0079753F" w:rsidP="000904C7">
      <w:pPr>
        <w:pStyle w:val="NoSpacing"/>
        <w:numPr>
          <w:ilvl w:val="0"/>
          <w:numId w:val="20"/>
        </w:numPr>
        <w:jc w:val="both"/>
      </w:pPr>
      <w:r w:rsidRPr="00E73350">
        <w:t>have sound knowledge of and experience with the BURC Policies and Procedures and internal processes and requirements;</w:t>
      </w:r>
    </w:p>
    <w:p w14:paraId="27511D31" w14:textId="77777777" w:rsidR="00707CEB" w:rsidRPr="00E73350" w:rsidRDefault="00707CEB" w:rsidP="000904C7">
      <w:pPr>
        <w:pStyle w:val="NoSpacing"/>
        <w:numPr>
          <w:ilvl w:val="0"/>
          <w:numId w:val="20"/>
        </w:numPr>
        <w:jc w:val="both"/>
      </w:pPr>
      <w:r>
        <w:t>review its policies and procedures every three years;</w:t>
      </w:r>
    </w:p>
    <w:p w14:paraId="6DD996BF" w14:textId="77777777" w:rsidR="0079753F" w:rsidRPr="00E73350" w:rsidRDefault="0079753F" w:rsidP="000904C7">
      <w:pPr>
        <w:pStyle w:val="NoSpacing"/>
        <w:numPr>
          <w:ilvl w:val="0"/>
          <w:numId w:val="20"/>
        </w:numPr>
        <w:jc w:val="both"/>
      </w:pPr>
      <w:r w:rsidRPr="00E73350">
        <w:t xml:space="preserve">disclose any real, potential or perceived </w:t>
      </w:r>
      <w:r w:rsidRPr="004E67A3">
        <w:t>conflicts of interest</w:t>
      </w:r>
      <w:r w:rsidRPr="00E73350">
        <w:t xml:space="preserve"> regarding any relationship to researchers (and team members) who have submitted applications;</w:t>
      </w:r>
    </w:p>
    <w:p w14:paraId="4F791532" w14:textId="77777777" w:rsidR="0079753F" w:rsidRPr="00E73350" w:rsidRDefault="0079753F" w:rsidP="000904C7">
      <w:pPr>
        <w:pStyle w:val="NoSpacing"/>
        <w:numPr>
          <w:ilvl w:val="0"/>
          <w:numId w:val="20"/>
        </w:numPr>
        <w:jc w:val="both"/>
      </w:pPr>
      <w:r w:rsidRPr="00E73350">
        <w:t>adjudicate all applications submitted for funding as per the BURC Policies and Procedures;</w:t>
      </w:r>
    </w:p>
    <w:p w14:paraId="732F0A15" w14:textId="77777777" w:rsidR="0079753F" w:rsidRDefault="0079753F" w:rsidP="000904C7">
      <w:pPr>
        <w:pStyle w:val="NoSpacing"/>
        <w:numPr>
          <w:ilvl w:val="0"/>
          <w:numId w:val="20"/>
        </w:numPr>
        <w:jc w:val="both"/>
      </w:pPr>
      <w:r w:rsidRPr="00E73350">
        <w:t xml:space="preserve">come to meetings prepared with comments, having thoroughly read the agenda package; </w:t>
      </w:r>
    </w:p>
    <w:p w14:paraId="6EA2CF8C" w14:textId="77777777" w:rsidR="0079753F" w:rsidRPr="00562071" w:rsidRDefault="00252240" w:rsidP="000904C7">
      <w:pPr>
        <w:pStyle w:val="NoSpacing"/>
        <w:numPr>
          <w:ilvl w:val="0"/>
          <w:numId w:val="20"/>
        </w:numPr>
        <w:jc w:val="both"/>
      </w:pPr>
      <w:r w:rsidRPr="00E36C3D">
        <w:t>e</w:t>
      </w:r>
      <w:r w:rsidR="0079753F" w:rsidRPr="00E36C3D">
        <w:t>nsure any feedba</w:t>
      </w:r>
      <w:r w:rsidR="0079753F" w:rsidRPr="004E12E6">
        <w:t>ck or concerns arising with BURC policies and procedures are noted and brought forward for discussion at the BU</w:t>
      </w:r>
      <w:r w:rsidRPr="007A4630">
        <w:t>RC policy review meeting</w:t>
      </w:r>
      <w:r w:rsidRPr="00D32907">
        <w:t>;</w:t>
      </w:r>
      <w:r w:rsidR="005E31F2" w:rsidRPr="00562071">
        <w:t xml:space="preserve"> and</w:t>
      </w:r>
    </w:p>
    <w:p w14:paraId="77011AE1" w14:textId="77777777" w:rsidR="00252240" w:rsidRPr="005255B7" w:rsidRDefault="00E36C3D" w:rsidP="000904C7">
      <w:pPr>
        <w:pStyle w:val="NoSpacing"/>
        <w:numPr>
          <w:ilvl w:val="0"/>
          <w:numId w:val="20"/>
        </w:numPr>
        <w:jc w:val="both"/>
        <w:rPr>
          <w:rFonts w:ascii="Calibri" w:hAnsi="Calibri" w:cs="Calibri"/>
          <w:sz w:val="22"/>
          <w:szCs w:val="22"/>
        </w:rPr>
      </w:pPr>
      <w:r w:rsidRPr="00E36C3D">
        <w:t>regard BURC meetings as confidential</w:t>
      </w:r>
      <w:r w:rsidR="005E31F2" w:rsidRPr="00E36C3D">
        <w:t>.</w:t>
      </w:r>
    </w:p>
    <w:p w14:paraId="00710EAC" w14:textId="77777777" w:rsidR="00B63AC5" w:rsidRPr="00E36C3D" w:rsidRDefault="00B63AC5" w:rsidP="002339FF">
      <w:pPr>
        <w:pStyle w:val="NoSpacing"/>
        <w:ind w:left="2880"/>
        <w:jc w:val="both"/>
        <w:rPr>
          <w:rFonts w:ascii="Calibri" w:hAnsi="Calibri" w:cs="Calibri"/>
          <w:sz w:val="22"/>
          <w:szCs w:val="22"/>
        </w:rPr>
      </w:pPr>
    </w:p>
    <w:p w14:paraId="0C4C8360" w14:textId="77777777" w:rsidR="0079753F" w:rsidRPr="00B63AC5" w:rsidRDefault="0079753F" w:rsidP="000904C7">
      <w:pPr>
        <w:widowControl w:val="0"/>
        <w:numPr>
          <w:ilvl w:val="0"/>
          <w:numId w:val="1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27" w:lineRule="auto"/>
        <w:jc w:val="both"/>
        <w:rPr>
          <w:rFonts w:cs="Times New Roman"/>
          <w:b/>
        </w:rPr>
      </w:pPr>
      <w:r w:rsidRPr="00B63AC5">
        <w:rPr>
          <w:rFonts w:cs="Times New Roman"/>
          <w:b/>
        </w:rPr>
        <w:t>BURC Administrative Matters</w:t>
      </w:r>
    </w:p>
    <w:p w14:paraId="6E58B7C4" w14:textId="7E5D66AA" w:rsidR="0079753F" w:rsidRPr="00B63AC5" w:rsidRDefault="0079753F" w:rsidP="000904C7">
      <w:pPr>
        <w:widowControl w:val="0"/>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27" w:lineRule="auto"/>
        <w:jc w:val="both"/>
        <w:rPr>
          <w:rFonts w:cs="Times New Roman"/>
          <w:bCs w:val="0"/>
        </w:rPr>
      </w:pPr>
      <w:r w:rsidRPr="00B63AC5">
        <w:rPr>
          <w:rFonts w:cs="Times New Roman"/>
        </w:rPr>
        <w:t>M</w:t>
      </w:r>
      <w:r w:rsidRPr="00B63AC5">
        <w:rPr>
          <w:rFonts w:cs="Times New Roman"/>
          <w:bCs w:val="0"/>
        </w:rPr>
        <w:t xml:space="preserve">eeting quorum shall </w:t>
      </w:r>
      <w:r w:rsidR="00C10CD9" w:rsidRPr="00B63AC5">
        <w:rPr>
          <w:rFonts w:cs="Times New Roman"/>
          <w:bCs w:val="0"/>
        </w:rPr>
        <w:t>be</w:t>
      </w:r>
      <w:r w:rsidRPr="00B63AC5">
        <w:rPr>
          <w:rFonts w:cs="Times New Roman"/>
          <w:bCs w:val="0"/>
        </w:rPr>
        <w:t xml:space="preserve"> </w:t>
      </w:r>
      <w:r w:rsidR="00C10CD9" w:rsidRPr="00B63AC5">
        <w:rPr>
          <w:rFonts w:cs="Times New Roman"/>
          <w:bCs w:val="0"/>
        </w:rPr>
        <w:t xml:space="preserve">50% of </w:t>
      </w:r>
      <w:r w:rsidR="00131966" w:rsidRPr="00B63AC5">
        <w:rPr>
          <w:rFonts w:cs="Times New Roman"/>
          <w:bCs w:val="0"/>
        </w:rPr>
        <w:t xml:space="preserve">the </w:t>
      </w:r>
      <w:r w:rsidR="00C10CD9" w:rsidRPr="00B63AC5">
        <w:rPr>
          <w:rFonts w:cs="Times New Roman"/>
          <w:bCs w:val="0"/>
        </w:rPr>
        <w:t xml:space="preserve">BURC plus one.  </w:t>
      </w:r>
      <w:r w:rsidRPr="00B63AC5">
        <w:rPr>
          <w:rFonts w:cs="Times New Roman"/>
          <w:bCs w:val="0"/>
        </w:rPr>
        <w:t xml:space="preserve">In situations where all appointed </w:t>
      </w:r>
      <w:r w:rsidR="001E03C4">
        <w:rPr>
          <w:rFonts w:cs="Times New Roman"/>
          <w:bCs w:val="0"/>
        </w:rPr>
        <w:t>M</w:t>
      </w:r>
      <w:r w:rsidRPr="00B63AC5">
        <w:rPr>
          <w:rFonts w:cs="Times New Roman"/>
          <w:bCs w:val="0"/>
        </w:rPr>
        <w:t xml:space="preserve">embers, both regular and alternate, of a specific faculty/school/unit cannot attend the adjudication meeting, the faculty/school/unit will be contacted to appoint another alternate, who will serve on BURC for the funding year, i.e.) for both adjudication and </w:t>
      </w:r>
      <w:r w:rsidR="000D2D67" w:rsidRPr="00B63AC5">
        <w:rPr>
          <w:rFonts w:cs="Times New Roman"/>
          <w:bCs w:val="0"/>
        </w:rPr>
        <w:t xml:space="preserve">any subsequent </w:t>
      </w:r>
      <w:r w:rsidRPr="00B63AC5">
        <w:rPr>
          <w:rFonts w:cs="Times New Roman"/>
          <w:bCs w:val="0"/>
        </w:rPr>
        <w:t>policy review meetings.</w:t>
      </w:r>
    </w:p>
    <w:p w14:paraId="5C8EC0E4" w14:textId="77777777" w:rsidR="0079753F" w:rsidRPr="00B63AC5" w:rsidRDefault="0079753F" w:rsidP="000904C7">
      <w:pPr>
        <w:widowControl w:val="0"/>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27" w:lineRule="auto"/>
        <w:jc w:val="both"/>
        <w:rPr>
          <w:rFonts w:cs="Times New Roman"/>
          <w:bCs w:val="0"/>
        </w:rPr>
      </w:pPr>
      <w:r w:rsidRPr="00B63AC5">
        <w:rPr>
          <w:rFonts w:cs="Times New Roman"/>
          <w:bCs w:val="0"/>
        </w:rPr>
        <w:t>BURC normally meets</w:t>
      </w:r>
      <w:r w:rsidR="00921936" w:rsidRPr="00B63AC5">
        <w:rPr>
          <w:rFonts w:cs="Times New Roman"/>
          <w:bCs w:val="0"/>
        </w:rPr>
        <w:t xml:space="preserve"> once </w:t>
      </w:r>
      <w:r w:rsidRPr="00B63AC5">
        <w:rPr>
          <w:rFonts w:cs="Times New Roman"/>
          <w:bCs w:val="0"/>
        </w:rPr>
        <w:t>a year</w:t>
      </w:r>
      <w:r w:rsidR="00921936" w:rsidRPr="00B63AC5">
        <w:rPr>
          <w:rFonts w:cs="Times New Roman"/>
          <w:bCs w:val="0"/>
        </w:rPr>
        <w:t xml:space="preserve"> for the adjudication of applications.  BURC will meet every three years to review its policies and procedures.</w:t>
      </w:r>
      <w:r w:rsidRPr="00B63AC5">
        <w:rPr>
          <w:rFonts w:cs="Times New Roman"/>
          <w:bCs w:val="0"/>
        </w:rPr>
        <w:t xml:space="preserve">  </w:t>
      </w:r>
      <w:r w:rsidR="00921936" w:rsidRPr="00B63AC5">
        <w:rPr>
          <w:rFonts w:cs="Times New Roman"/>
          <w:bCs w:val="0"/>
        </w:rPr>
        <w:t>A</w:t>
      </w:r>
      <w:r w:rsidRPr="00B63AC5">
        <w:rPr>
          <w:rFonts w:cs="Times New Roman"/>
          <w:bCs w:val="0"/>
        </w:rPr>
        <w:t>dditional meetings will be scheduled as needed.</w:t>
      </w:r>
    </w:p>
    <w:p w14:paraId="6B8AD599" w14:textId="77777777" w:rsidR="0079753F" w:rsidRPr="00B63AC5" w:rsidRDefault="0079753F" w:rsidP="000904C7">
      <w:pPr>
        <w:widowControl w:val="0"/>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27" w:lineRule="auto"/>
        <w:jc w:val="both"/>
        <w:rPr>
          <w:rFonts w:cs="Times New Roman"/>
          <w:bCs w:val="0"/>
        </w:rPr>
      </w:pPr>
      <w:r w:rsidRPr="00B63AC5">
        <w:rPr>
          <w:rFonts w:cs="Times New Roman"/>
          <w:bCs w:val="0"/>
        </w:rPr>
        <w:t>Meeting decisions shall be made by majority vote.</w:t>
      </w:r>
    </w:p>
    <w:p w14:paraId="48314891" w14:textId="603887BC" w:rsidR="0079753F" w:rsidRPr="00B63AC5" w:rsidRDefault="0079753F" w:rsidP="000904C7">
      <w:pPr>
        <w:widowControl w:val="0"/>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27" w:lineRule="auto"/>
        <w:jc w:val="both"/>
        <w:rPr>
          <w:rFonts w:cs="Times New Roman"/>
          <w:bCs w:val="0"/>
        </w:rPr>
      </w:pPr>
      <w:r w:rsidRPr="00B63AC5">
        <w:rPr>
          <w:rFonts w:cs="Times New Roman"/>
          <w:bCs w:val="0"/>
        </w:rPr>
        <w:t xml:space="preserve">Minutes of BURC deliberations shall be kept.  For proposal reviews, the minutes shall document clearly the decisions, any dissents and the reasons for them. Although proposal deliberation minutes are generally confidential, such minutes (or relevant portions of them) shall be accessible to all BURC </w:t>
      </w:r>
      <w:r w:rsidR="001E03C4">
        <w:rPr>
          <w:rFonts w:cs="Times New Roman"/>
          <w:bCs w:val="0"/>
        </w:rPr>
        <w:t>M</w:t>
      </w:r>
      <w:r w:rsidRPr="00B63AC5">
        <w:rPr>
          <w:rFonts w:cs="Times New Roman"/>
          <w:bCs w:val="0"/>
        </w:rPr>
        <w:t xml:space="preserve">embers and administrative officers. </w:t>
      </w:r>
    </w:p>
    <w:p w14:paraId="25B9B16D" w14:textId="77777777" w:rsidR="0079753F" w:rsidRPr="00B63AC5" w:rsidRDefault="0079753F" w:rsidP="000904C7">
      <w:pPr>
        <w:widowControl w:val="0"/>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27" w:lineRule="auto"/>
        <w:jc w:val="both"/>
        <w:rPr>
          <w:rFonts w:cs="Times New Roman"/>
          <w:bCs w:val="0"/>
        </w:rPr>
      </w:pPr>
      <w:r w:rsidRPr="00B63AC5">
        <w:rPr>
          <w:rFonts w:cs="Times New Roman"/>
        </w:rPr>
        <w:t>All BURC meetings, discussions, and applications are confidential to the Committee.</w:t>
      </w:r>
    </w:p>
    <w:p w14:paraId="5FD878C3" w14:textId="77777777" w:rsidR="0079753F" w:rsidRDefault="0079753F" w:rsidP="000904C7">
      <w:pPr>
        <w:widowControl w:val="0"/>
        <w:numPr>
          <w:ilvl w:val="0"/>
          <w:numId w:val="1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00" w:line="276" w:lineRule="auto"/>
        <w:jc w:val="both"/>
        <w:rPr>
          <w:rFonts w:cs="Times New Roman"/>
          <w:bCs w:val="0"/>
        </w:rPr>
      </w:pPr>
      <w:r w:rsidRPr="00B63AC5">
        <w:rPr>
          <w:rFonts w:cs="Times New Roman"/>
          <w:bCs w:val="0"/>
        </w:rPr>
        <w:t>The Chair is the official spokesperson for the BURC and is responsible for all communications with the researchers.</w:t>
      </w:r>
    </w:p>
    <w:p w14:paraId="0E9DCCB3" w14:textId="77777777" w:rsidR="00211C18" w:rsidRDefault="00211C18" w:rsidP="00211C18">
      <w:pPr>
        <w:jc w:val="both"/>
        <w:rPr>
          <w:lang w:val="en-CA"/>
        </w:rPr>
      </w:pPr>
    </w:p>
    <w:p w14:paraId="56C2AC2B" w14:textId="6C3FA903" w:rsidR="00211C18" w:rsidRDefault="00F9154B" w:rsidP="000904C7">
      <w:pPr>
        <w:pStyle w:val="Heading2"/>
        <w:numPr>
          <w:ilvl w:val="0"/>
          <w:numId w:val="18"/>
        </w:numPr>
        <w:jc w:val="both"/>
        <w:rPr>
          <w:lang w:val="en-CA"/>
        </w:rPr>
      </w:pPr>
      <w:bookmarkStart w:id="31" w:name="_Toc180144693"/>
      <w:r>
        <w:rPr>
          <w:lang w:val="en-CA"/>
        </w:rPr>
        <w:t>Equity, Diversity, Inclusion</w:t>
      </w:r>
      <w:r w:rsidR="001E0B94">
        <w:rPr>
          <w:lang w:val="en-CA"/>
        </w:rPr>
        <w:t>, Decolonization,</w:t>
      </w:r>
      <w:r w:rsidR="00451C73">
        <w:rPr>
          <w:lang w:val="en-CA"/>
        </w:rPr>
        <w:t xml:space="preserve"> Indigenization</w:t>
      </w:r>
      <w:r w:rsidR="003251B2">
        <w:rPr>
          <w:lang w:val="en-CA"/>
        </w:rPr>
        <w:t>,</w:t>
      </w:r>
      <w:r w:rsidR="00D427FE">
        <w:rPr>
          <w:lang w:val="en-CA"/>
        </w:rPr>
        <w:t xml:space="preserve"> </w:t>
      </w:r>
      <w:r w:rsidR="001E0B94">
        <w:rPr>
          <w:lang w:val="en-CA"/>
        </w:rPr>
        <w:t>and Reconciliation</w:t>
      </w:r>
      <w:r w:rsidR="009A77EA">
        <w:rPr>
          <w:lang w:val="en-CA"/>
        </w:rPr>
        <w:t xml:space="preserve"> (EDIDIR)</w:t>
      </w:r>
      <w:bookmarkEnd w:id="31"/>
    </w:p>
    <w:p w14:paraId="0553CFDB" w14:textId="77777777" w:rsidR="005053B6" w:rsidRDefault="005053B6" w:rsidP="0085275E">
      <w:pPr>
        <w:jc w:val="both"/>
        <w:rPr>
          <w:lang w:val="en-CA"/>
        </w:rPr>
      </w:pPr>
    </w:p>
    <w:p w14:paraId="7B59BD0D" w14:textId="17DB5C4A" w:rsidR="005053B6" w:rsidRPr="005255B7" w:rsidRDefault="00775850" w:rsidP="00775850">
      <w:pPr>
        <w:pStyle w:val="Heading3"/>
        <w:jc w:val="both"/>
        <w:rPr>
          <w:b w:val="0"/>
          <w:bCs w:val="0"/>
          <w:lang w:val="en-CA"/>
        </w:rPr>
      </w:pPr>
      <w:bookmarkStart w:id="32" w:name="_Toc180144694"/>
      <w:r w:rsidRPr="002D7A6F">
        <w:t>A.</w:t>
      </w:r>
      <w:r w:rsidRPr="002D7A6F">
        <w:tab/>
      </w:r>
      <w:r w:rsidRPr="00775850">
        <w:t xml:space="preserve">BURC </w:t>
      </w:r>
      <w:r w:rsidR="000852E4" w:rsidRPr="00775850">
        <w:rPr>
          <w:lang w:val="en-CA"/>
        </w:rPr>
        <w:t>C</w:t>
      </w:r>
      <w:r w:rsidR="00121DF1" w:rsidRPr="00775850">
        <w:rPr>
          <w:lang w:val="en-CA"/>
        </w:rPr>
        <w:t xml:space="preserve">OMMITMENT TO </w:t>
      </w:r>
      <w:r w:rsidR="00454BF5" w:rsidRPr="00775850">
        <w:rPr>
          <w:lang w:val="en-CA"/>
        </w:rPr>
        <w:t>EDI</w:t>
      </w:r>
      <w:r w:rsidR="001E0B94">
        <w:rPr>
          <w:lang w:val="en-CA"/>
        </w:rPr>
        <w:t>D</w:t>
      </w:r>
      <w:r w:rsidR="00451C73">
        <w:rPr>
          <w:lang w:val="en-CA"/>
        </w:rPr>
        <w:t>I</w:t>
      </w:r>
      <w:r w:rsidR="001E0B94">
        <w:rPr>
          <w:lang w:val="en-CA"/>
        </w:rPr>
        <w:t>R</w:t>
      </w:r>
      <w:bookmarkEnd w:id="32"/>
    </w:p>
    <w:p w14:paraId="3CB69A47" w14:textId="77777777" w:rsidR="005053B6" w:rsidRDefault="005053B6" w:rsidP="004F7247">
      <w:pPr>
        <w:ind w:left="1080"/>
        <w:jc w:val="both"/>
        <w:rPr>
          <w:lang w:val="en-CA"/>
        </w:rPr>
      </w:pPr>
    </w:p>
    <w:p w14:paraId="444967B1" w14:textId="5B0FD66F" w:rsidR="00E328CE" w:rsidRPr="005255B7" w:rsidRDefault="00E328CE" w:rsidP="00775850">
      <w:pPr>
        <w:ind w:left="1440"/>
        <w:jc w:val="both"/>
        <w:rPr>
          <w:rFonts w:cs="Times New Roman"/>
          <w:bCs w:val="0"/>
        </w:rPr>
      </w:pPr>
      <w:r w:rsidRPr="005255B7">
        <w:rPr>
          <w:rFonts w:cs="Times New Roman"/>
          <w:bCs w:val="0"/>
        </w:rPr>
        <w:t xml:space="preserve">The Brandon University Research Committee </w:t>
      </w:r>
      <w:r w:rsidRPr="005255B7">
        <w:rPr>
          <w:rFonts w:cs="Times New Roman"/>
          <w:bCs w:val="0"/>
          <w:lang w:val="en-CA" w:eastAsia="en-CA"/>
        </w:rPr>
        <w:t>is committed to equity, diversity, inclusion</w:t>
      </w:r>
      <w:r w:rsidR="00AB1184">
        <w:rPr>
          <w:rFonts w:cs="Times New Roman"/>
          <w:bCs w:val="0"/>
          <w:lang w:val="en-CA" w:eastAsia="en-CA"/>
        </w:rPr>
        <w:t>, decolonization,</w:t>
      </w:r>
      <w:r w:rsidR="00874205">
        <w:rPr>
          <w:rFonts w:cs="Times New Roman"/>
          <w:bCs w:val="0"/>
          <w:lang w:val="en-CA" w:eastAsia="en-CA"/>
        </w:rPr>
        <w:t xml:space="preserve"> Indigenization,</w:t>
      </w:r>
      <w:r w:rsidR="00D427FE">
        <w:rPr>
          <w:rFonts w:cs="Times New Roman"/>
          <w:bCs w:val="0"/>
          <w:lang w:val="en-CA" w:eastAsia="en-CA"/>
        </w:rPr>
        <w:t xml:space="preserve"> </w:t>
      </w:r>
      <w:r w:rsidR="00AB1184">
        <w:rPr>
          <w:rFonts w:cs="Times New Roman"/>
          <w:bCs w:val="0"/>
          <w:lang w:val="en-CA" w:eastAsia="en-CA"/>
        </w:rPr>
        <w:t>and reconciliation</w:t>
      </w:r>
      <w:r w:rsidRPr="005255B7">
        <w:rPr>
          <w:rFonts w:cs="Times New Roman"/>
          <w:bCs w:val="0"/>
          <w:lang w:val="en-CA" w:eastAsia="en-CA"/>
        </w:rPr>
        <w:t xml:space="preserve"> when awarding research grants to researchers.  BURC invites applications from all eligible </w:t>
      </w:r>
      <w:r w:rsidR="00D952F0" w:rsidRPr="005255B7">
        <w:rPr>
          <w:rFonts w:cs="Times New Roman"/>
          <w:bCs w:val="0"/>
          <w:lang w:val="en-CA" w:eastAsia="en-CA"/>
        </w:rPr>
        <w:t xml:space="preserve"> </w:t>
      </w:r>
      <w:r w:rsidR="00485D65">
        <w:rPr>
          <w:rFonts w:cs="Times New Roman"/>
          <w:bCs w:val="0"/>
          <w:lang w:val="en-CA" w:eastAsia="en-CA"/>
        </w:rPr>
        <w:t>M</w:t>
      </w:r>
      <w:r w:rsidR="00D952F0" w:rsidRPr="005255B7">
        <w:rPr>
          <w:rFonts w:cs="Times New Roman"/>
          <w:bCs w:val="0"/>
          <w:lang w:val="en-CA" w:eastAsia="en-CA"/>
        </w:rPr>
        <w:t>embers</w:t>
      </w:r>
      <w:r w:rsidRPr="005255B7">
        <w:rPr>
          <w:rFonts w:cs="Times New Roman"/>
          <w:bCs w:val="0"/>
          <w:lang w:val="en-CA" w:eastAsia="en-CA"/>
        </w:rPr>
        <w:t xml:space="preserve"> and especially those who are members of underrepresented groups, including, </w:t>
      </w:r>
      <w:r w:rsidR="00A4456E">
        <w:rPr>
          <w:rFonts w:cs="Times New Roman"/>
          <w:bCs w:val="0"/>
          <w:lang w:val="en-CA" w:eastAsia="en-CA"/>
        </w:rPr>
        <w:t xml:space="preserve">but not limited to </w:t>
      </w:r>
      <w:r w:rsidRPr="005255B7">
        <w:rPr>
          <w:rFonts w:cs="Times New Roman"/>
          <w:bCs w:val="0"/>
          <w:lang w:val="en-CA" w:eastAsia="en-CA"/>
        </w:rPr>
        <w:t xml:space="preserve">those within the four </w:t>
      </w:r>
      <w:r w:rsidR="00865821">
        <w:rPr>
          <w:rFonts w:cs="Times New Roman"/>
          <w:bCs w:val="0"/>
          <w:lang w:val="en-CA" w:eastAsia="en-CA"/>
        </w:rPr>
        <w:t>federal</w:t>
      </w:r>
      <w:r w:rsidR="00F042E1">
        <w:rPr>
          <w:rFonts w:cs="Times New Roman"/>
          <w:bCs w:val="0"/>
          <w:lang w:val="en-CA" w:eastAsia="en-CA"/>
        </w:rPr>
        <w:t xml:space="preserve">ly </w:t>
      </w:r>
      <w:r w:rsidRPr="005255B7">
        <w:rPr>
          <w:rFonts w:cs="Times New Roman"/>
          <w:bCs w:val="0"/>
          <w:lang w:val="en-CA" w:eastAsia="en-CA"/>
        </w:rPr>
        <w:t xml:space="preserve">designated groups, and </w:t>
      </w:r>
      <w:r w:rsidR="002E4638">
        <w:rPr>
          <w:rFonts w:cs="Times New Roman"/>
          <w:bCs w:val="0"/>
          <w:lang w:val="en-CA" w:eastAsia="en-CA"/>
        </w:rPr>
        <w:t>2S</w:t>
      </w:r>
      <w:r w:rsidRPr="005255B7">
        <w:rPr>
          <w:rFonts w:cs="Times New Roman"/>
          <w:bCs w:val="0"/>
          <w:lang w:val="en-CA" w:eastAsia="en-CA"/>
        </w:rPr>
        <w:t>LGBTQ</w:t>
      </w:r>
      <w:r w:rsidR="002E4638">
        <w:rPr>
          <w:rFonts w:cs="Times New Roman"/>
          <w:bCs w:val="0"/>
          <w:lang w:val="en-CA" w:eastAsia="en-CA"/>
        </w:rPr>
        <w:t>IA++</w:t>
      </w:r>
      <w:r w:rsidRPr="005255B7">
        <w:rPr>
          <w:rFonts w:cs="Times New Roman"/>
          <w:bCs w:val="0"/>
          <w:lang w:val="en-CA" w:eastAsia="en-CA"/>
        </w:rPr>
        <w:t xml:space="preserve"> </w:t>
      </w:r>
      <w:r w:rsidR="002E4638">
        <w:rPr>
          <w:rFonts w:cs="Times New Roman"/>
          <w:bCs w:val="0"/>
          <w:lang w:val="en-CA" w:eastAsia="en-CA"/>
        </w:rPr>
        <w:t>persons</w:t>
      </w:r>
      <w:r w:rsidRPr="005255B7">
        <w:rPr>
          <w:rFonts w:cs="Times New Roman"/>
          <w:bCs w:val="0"/>
          <w:lang w:val="en-CA" w:eastAsia="en-CA"/>
        </w:rPr>
        <w:t xml:space="preserve"> (</w:t>
      </w:r>
      <w:r w:rsidR="002E4638">
        <w:rPr>
          <w:rFonts w:cs="Times New Roman"/>
          <w:bCs w:val="0"/>
          <w:lang w:val="en-CA" w:eastAsia="en-CA"/>
        </w:rPr>
        <w:t xml:space="preserve">Two-Spirit, lesbian, gay, bisexual, transgender, queer, intersex, and/or asexual </w:t>
      </w:r>
      <w:r w:rsidRPr="005255B7">
        <w:rPr>
          <w:rFonts w:cs="Times New Roman"/>
          <w:bCs w:val="0"/>
          <w:lang w:val="en-CA" w:eastAsia="en-CA"/>
        </w:rPr>
        <w:t xml:space="preserve">).  The </w:t>
      </w:r>
      <w:r w:rsidRPr="005255B7">
        <w:rPr>
          <w:rFonts w:cs="Times New Roman"/>
          <w:bCs w:val="0"/>
        </w:rPr>
        <w:t>f</w:t>
      </w:r>
      <w:r w:rsidR="00401034">
        <w:rPr>
          <w:rFonts w:cs="Times New Roman"/>
          <w:bCs w:val="0"/>
        </w:rPr>
        <w:t>ive</w:t>
      </w:r>
      <w:r w:rsidRPr="005255B7">
        <w:rPr>
          <w:rFonts w:cs="Times New Roman"/>
          <w:bCs w:val="0"/>
        </w:rPr>
        <w:t xml:space="preserve"> </w:t>
      </w:r>
      <w:r w:rsidR="00401034">
        <w:rPr>
          <w:rFonts w:cs="Times New Roman"/>
          <w:bCs w:val="0"/>
        </w:rPr>
        <w:t>equity</w:t>
      </w:r>
      <w:r w:rsidR="002216FE">
        <w:rPr>
          <w:rFonts w:cs="Times New Roman"/>
          <w:bCs w:val="0"/>
        </w:rPr>
        <w:t>-</w:t>
      </w:r>
      <w:r w:rsidR="00401034">
        <w:rPr>
          <w:rFonts w:cs="Times New Roman"/>
          <w:bCs w:val="0"/>
        </w:rPr>
        <w:t xml:space="preserve">deserving </w:t>
      </w:r>
      <w:r w:rsidRPr="005255B7">
        <w:rPr>
          <w:rFonts w:cs="Times New Roman"/>
          <w:bCs w:val="0"/>
        </w:rPr>
        <w:t>groups include:</w:t>
      </w:r>
    </w:p>
    <w:p w14:paraId="4F1BB93B" w14:textId="77777777" w:rsidR="00E328CE" w:rsidRPr="005255B7" w:rsidRDefault="00E328CE" w:rsidP="000904C7">
      <w:pPr>
        <w:numPr>
          <w:ilvl w:val="0"/>
          <w:numId w:val="22"/>
        </w:numPr>
        <w:ind w:left="2160"/>
        <w:jc w:val="both"/>
        <w:rPr>
          <w:rFonts w:cs="Times New Roman"/>
          <w:bCs w:val="0"/>
        </w:rPr>
      </w:pPr>
      <w:r w:rsidRPr="005255B7">
        <w:rPr>
          <w:rFonts w:cs="Times New Roman"/>
          <w:bCs w:val="0"/>
        </w:rPr>
        <w:t>Women;</w:t>
      </w:r>
    </w:p>
    <w:p w14:paraId="759DF4A8" w14:textId="09A2536B" w:rsidR="00E328CE" w:rsidRPr="005255B7" w:rsidRDefault="00123AF6" w:rsidP="000904C7">
      <w:pPr>
        <w:numPr>
          <w:ilvl w:val="0"/>
          <w:numId w:val="22"/>
        </w:numPr>
        <w:ind w:left="2160"/>
        <w:jc w:val="both"/>
        <w:rPr>
          <w:rFonts w:cs="Times New Roman"/>
          <w:bCs w:val="0"/>
        </w:rPr>
      </w:pPr>
      <w:r>
        <w:rPr>
          <w:rFonts w:cs="Times New Roman"/>
          <w:bCs w:val="0"/>
        </w:rPr>
        <w:t>Indigenous Persons</w:t>
      </w:r>
      <w:r w:rsidR="00E328CE" w:rsidRPr="005255B7">
        <w:rPr>
          <w:rFonts w:cs="Times New Roman"/>
          <w:bCs w:val="0"/>
        </w:rPr>
        <w:t>;</w:t>
      </w:r>
    </w:p>
    <w:p w14:paraId="47BFC445" w14:textId="03DCC2C2" w:rsidR="00E328CE" w:rsidRPr="005255B7" w:rsidRDefault="00123AF6" w:rsidP="000904C7">
      <w:pPr>
        <w:numPr>
          <w:ilvl w:val="0"/>
          <w:numId w:val="22"/>
        </w:numPr>
        <w:ind w:left="2160"/>
        <w:jc w:val="both"/>
        <w:rPr>
          <w:rFonts w:cs="Times New Roman"/>
          <w:bCs w:val="0"/>
        </w:rPr>
      </w:pPr>
      <w:r>
        <w:rPr>
          <w:rFonts w:cs="Times New Roman"/>
          <w:bCs w:val="0"/>
        </w:rPr>
        <w:t>Racialized</w:t>
      </w:r>
      <w:r w:rsidR="000347D1">
        <w:rPr>
          <w:rFonts w:cs="Times New Roman"/>
          <w:bCs w:val="0"/>
        </w:rPr>
        <w:t xml:space="preserve"> Persons</w:t>
      </w:r>
      <w:r w:rsidR="00E328CE" w:rsidRPr="005255B7">
        <w:rPr>
          <w:rFonts w:cs="Times New Roman"/>
          <w:bCs w:val="0"/>
        </w:rPr>
        <w:t>;</w:t>
      </w:r>
    </w:p>
    <w:p w14:paraId="22D972FE" w14:textId="47283457" w:rsidR="00E328CE" w:rsidRDefault="00E328CE" w:rsidP="000904C7">
      <w:pPr>
        <w:numPr>
          <w:ilvl w:val="0"/>
          <w:numId w:val="22"/>
        </w:numPr>
        <w:ind w:left="2160"/>
        <w:jc w:val="both"/>
        <w:rPr>
          <w:rFonts w:cs="Times New Roman"/>
          <w:bCs w:val="0"/>
        </w:rPr>
      </w:pPr>
      <w:r w:rsidRPr="005255B7">
        <w:rPr>
          <w:rFonts w:cs="Times New Roman"/>
          <w:bCs w:val="0"/>
        </w:rPr>
        <w:t>Persons with Disabilities</w:t>
      </w:r>
      <w:r w:rsidR="00F37DCF">
        <w:rPr>
          <w:rFonts w:cs="Times New Roman"/>
          <w:bCs w:val="0"/>
        </w:rPr>
        <w:t xml:space="preserve"> and</w:t>
      </w:r>
    </w:p>
    <w:p w14:paraId="16474171" w14:textId="0E55F28A" w:rsidR="00F37DCF" w:rsidRPr="005255B7" w:rsidRDefault="00F82645" w:rsidP="000904C7">
      <w:pPr>
        <w:numPr>
          <w:ilvl w:val="0"/>
          <w:numId w:val="22"/>
        </w:numPr>
        <w:ind w:left="2160"/>
        <w:jc w:val="both"/>
        <w:rPr>
          <w:rFonts w:cs="Times New Roman"/>
          <w:bCs w:val="0"/>
        </w:rPr>
      </w:pPr>
      <w:r>
        <w:rPr>
          <w:rFonts w:cs="Times New Roman"/>
          <w:bCs w:val="0"/>
        </w:rPr>
        <w:t>Sex, Sexual, and/or Gender Minoritized Persons.</w:t>
      </w:r>
    </w:p>
    <w:p w14:paraId="0B1D51A5" w14:textId="77777777" w:rsidR="00E328CE" w:rsidRPr="005255B7" w:rsidRDefault="00E328CE" w:rsidP="00775850">
      <w:pPr>
        <w:ind w:left="720"/>
        <w:jc w:val="both"/>
        <w:rPr>
          <w:rFonts w:cs="Times New Roman"/>
          <w:bCs w:val="0"/>
          <w:lang w:val="en-CA" w:eastAsia="en-CA"/>
        </w:rPr>
      </w:pPr>
    </w:p>
    <w:p w14:paraId="7ED1D279" w14:textId="77777777" w:rsidR="00E328CE" w:rsidRPr="005255B7" w:rsidRDefault="00E328CE" w:rsidP="00775850">
      <w:pPr>
        <w:ind w:left="1440"/>
        <w:jc w:val="both"/>
        <w:rPr>
          <w:rFonts w:cs="Times New Roman"/>
          <w:bCs w:val="0"/>
        </w:rPr>
      </w:pPr>
      <w:r w:rsidRPr="005255B7">
        <w:rPr>
          <w:rFonts w:cs="Times New Roman"/>
          <w:bCs w:val="0"/>
          <w:lang w:val="en-CA" w:eastAsia="en-CA"/>
        </w:rPr>
        <w:t>B</w:t>
      </w:r>
      <w:r w:rsidR="00131981" w:rsidRPr="005255B7">
        <w:rPr>
          <w:rFonts w:cs="Times New Roman"/>
          <w:bCs w:val="0"/>
          <w:lang w:val="en-CA" w:eastAsia="en-CA"/>
        </w:rPr>
        <w:t xml:space="preserve">URC </w:t>
      </w:r>
      <w:r w:rsidRPr="005255B7">
        <w:rPr>
          <w:rFonts w:cs="Times New Roman"/>
          <w:bCs w:val="0"/>
        </w:rPr>
        <w:t xml:space="preserve">supports the </w:t>
      </w:r>
      <w:hyperlink r:id="rId15" w:history="1">
        <w:r w:rsidRPr="005255B7">
          <w:rPr>
            <w:rFonts w:cs="Times New Roman"/>
            <w:bCs w:val="0"/>
            <w:color w:val="0000FF"/>
            <w:u w:val="single"/>
          </w:rPr>
          <w:t>Tri-Agency Statement on Equity, Diversity, and Inclusion</w:t>
        </w:r>
      </w:hyperlink>
      <w:r w:rsidRPr="005255B7">
        <w:rPr>
          <w:rFonts w:cs="Times New Roman"/>
          <w:bCs w:val="0"/>
        </w:rPr>
        <w:t xml:space="preserve"> which states:</w:t>
      </w:r>
    </w:p>
    <w:p w14:paraId="52845A40" w14:textId="77777777" w:rsidR="00E328CE" w:rsidRPr="005255B7" w:rsidRDefault="00E328CE" w:rsidP="00775850">
      <w:pPr>
        <w:ind w:left="2160"/>
        <w:jc w:val="both"/>
        <w:rPr>
          <w:rFonts w:cs="Times New Roman"/>
          <w:bCs w:val="0"/>
          <w:i/>
          <w:iCs/>
          <w:color w:val="000000"/>
          <w:spacing w:val="-3"/>
        </w:rPr>
      </w:pPr>
      <w:r w:rsidRPr="005255B7">
        <w:rPr>
          <w:rFonts w:cs="Times New Roman"/>
          <w:bCs w:val="0"/>
          <w:i/>
          <w:iCs/>
          <w:color w:val="000000"/>
          <w:spacing w:val="-3"/>
        </w:rPr>
        <w:t>The </w:t>
      </w:r>
      <w:hyperlink r:id="rId16" w:history="1">
        <w:r w:rsidRPr="005255B7">
          <w:rPr>
            <w:rFonts w:cs="Times New Roman"/>
            <w:bCs w:val="0"/>
            <w:i/>
            <w:iCs/>
            <w:color w:val="DF202D"/>
            <w:spacing w:val="-3"/>
            <w:u w:val="single"/>
          </w:rPr>
          <w:t>Canadian Institutes of Health Research</w:t>
        </w:r>
      </w:hyperlink>
      <w:r w:rsidRPr="005255B7">
        <w:rPr>
          <w:rFonts w:cs="Times New Roman"/>
          <w:bCs w:val="0"/>
          <w:i/>
          <w:iCs/>
          <w:color w:val="000000"/>
          <w:spacing w:val="-3"/>
        </w:rPr>
        <w:t>, the </w:t>
      </w:r>
      <w:hyperlink r:id="rId17" w:history="1">
        <w:r w:rsidRPr="005255B7">
          <w:rPr>
            <w:rFonts w:cs="Times New Roman"/>
            <w:bCs w:val="0"/>
            <w:i/>
            <w:iCs/>
            <w:color w:val="DF202D"/>
            <w:spacing w:val="-3"/>
            <w:u w:val="single"/>
          </w:rPr>
          <w:t>Natural Sciences and Engineering Research Council of Canada</w:t>
        </w:r>
      </w:hyperlink>
      <w:r w:rsidRPr="005255B7">
        <w:rPr>
          <w:rFonts w:cs="Times New Roman"/>
          <w:bCs w:val="0"/>
          <w:i/>
          <w:iCs/>
          <w:color w:val="000000"/>
          <w:spacing w:val="-3"/>
        </w:rPr>
        <w:t>, and the </w:t>
      </w:r>
      <w:hyperlink r:id="rId18" w:history="1">
        <w:r w:rsidRPr="005255B7">
          <w:rPr>
            <w:rFonts w:cs="Times New Roman"/>
            <w:bCs w:val="0"/>
            <w:i/>
            <w:iCs/>
            <w:color w:val="DF202D"/>
            <w:spacing w:val="-3"/>
            <w:u w:val="single"/>
          </w:rPr>
          <w:t>Social Sciences and Humanities Research Council of Canada</w:t>
        </w:r>
      </w:hyperlink>
      <w:r w:rsidRPr="005255B7">
        <w:rPr>
          <w:rFonts w:cs="Times New Roman"/>
          <w:bCs w:val="0"/>
          <w:i/>
          <w:iCs/>
          <w:color w:val="000000"/>
          <w:spacing w:val="-3"/>
        </w:rPr>
        <w:t> are committed to excellence in research and research training. Achieving a more equitable, diverse and inclusive Canadian research enterprise is essential to creating the excellent, innovative and impactful research necessary to advance knowledge and understanding, and to respond to local, national and global challenges.</w:t>
      </w:r>
    </w:p>
    <w:p w14:paraId="3A87317A" w14:textId="77777777" w:rsidR="00775850" w:rsidRPr="00775850" w:rsidRDefault="00775850" w:rsidP="00775850">
      <w:pPr>
        <w:jc w:val="both"/>
        <w:rPr>
          <w:rFonts w:cs="Times New Roman"/>
          <w:b/>
          <w:bCs w:val="0"/>
          <w:color w:val="000000"/>
          <w:spacing w:val="-3"/>
        </w:rPr>
      </w:pPr>
    </w:p>
    <w:p w14:paraId="6F81E232" w14:textId="108B3449" w:rsidR="00775850" w:rsidRDefault="00775850" w:rsidP="00775850">
      <w:pPr>
        <w:pStyle w:val="Heading3"/>
        <w:jc w:val="both"/>
        <w:rPr>
          <w:rFonts w:cs="Times New Roman"/>
          <w:b w:val="0"/>
          <w:bCs w:val="0"/>
          <w:i/>
          <w:iCs/>
          <w:color w:val="000000"/>
          <w:spacing w:val="-3"/>
        </w:rPr>
      </w:pPr>
      <w:bookmarkStart w:id="33" w:name="_Toc180144695"/>
      <w:r w:rsidRPr="002D7A6F">
        <w:rPr>
          <w:lang w:val="en-CA"/>
        </w:rPr>
        <w:t>B.</w:t>
      </w:r>
      <w:r w:rsidRPr="002D7A6F">
        <w:rPr>
          <w:lang w:val="en-CA"/>
        </w:rPr>
        <w:tab/>
      </w:r>
      <w:r>
        <w:rPr>
          <w:lang w:val="en-CA"/>
        </w:rPr>
        <w:t xml:space="preserve">BURC </w:t>
      </w:r>
      <w:r w:rsidR="006F483F">
        <w:rPr>
          <w:lang w:val="en-CA"/>
        </w:rPr>
        <w:t>EDID</w:t>
      </w:r>
      <w:r w:rsidR="00280B55">
        <w:rPr>
          <w:lang w:val="en-CA"/>
        </w:rPr>
        <w:t>I</w:t>
      </w:r>
      <w:r w:rsidR="006F483F">
        <w:rPr>
          <w:lang w:val="en-CA"/>
        </w:rPr>
        <w:t xml:space="preserve">R </w:t>
      </w:r>
      <w:r>
        <w:rPr>
          <w:lang w:val="en-CA"/>
        </w:rPr>
        <w:t>TRAINING</w:t>
      </w:r>
      <w:bookmarkEnd w:id="33"/>
    </w:p>
    <w:p w14:paraId="64CF7FF0" w14:textId="77777777" w:rsidR="00775850" w:rsidRPr="005255B7" w:rsidRDefault="00775850" w:rsidP="005255B7">
      <w:pPr>
        <w:ind w:left="720"/>
        <w:jc w:val="both"/>
        <w:rPr>
          <w:rFonts w:cs="Times New Roman"/>
          <w:b/>
          <w:bCs w:val="0"/>
          <w:i/>
          <w:iCs/>
          <w:color w:val="000000"/>
          <w:spacing w:val="-3"/>
        </w:rPr>
      </w:pPr>
    </w:p>
    <w:p w14:paraId="076C0A0F" w14:textId="3F10AB2E" w:rsidR="00014C75" w:rsidRPr="005255B7" w:rsidRDefault="00014C75" w:rsidP="00D306BF">
      <w:pPr>
        <w:ind w:left="1440"/>
        <w:jc w:val="both"/>
        <w:rPr>
          <w:rFonts w:cs="Times New Roman"/>
          <w:b/>
          <w:bCs w:val="0"/>
          <w:lang w:val="en-CA"/>
        </w:rPr>
      </w:pPr>
      <w:r w:rsidRPr="00220A30">
        <w:rPr>
          <w:rFonts w:cs="Times New Roman"/>
          <w:lang w:val="en-CA"/>
        </w:rPr>
        <w:t xml:space="preserve">BURC Members are required to undertake </w:t>
      </w:r>
      <w:r w:rsidR="006725C7" w:rsidRPr="00220A30">
        <w:rPr>
          <w:rFonts w:cs="Times New Roman"/>
          <w:lang w:val="en-CA"/>
        </w:rPr>
        <w:t xml:space="preserve">the following </w:t>
      </w:r>
      <w:r w:rsidRPr="00220A30">
        <w:rPr>
          <w:rFonts w:cs="Times New Roman"/>
          <w:lang w:val="en-CA"/>
        </w:rPr>
        <w:t>EDI</w:t>
      </w:r>
      <w:r w:rsidR="00DC03DE">
        <w:rPr>
          <w:rFonts w:cs="Times New Roman"/>
          <w:lang w:val="en-CA"/>
        </w:rPr>
        <w:t>D</w:t>
      </w:r>
      <w:r w:rsidR="00280B55">
        <w:rPr>
          <w:rFonts w:cs="Times New Roman"/>
          <w:lang w:val="en-CA"/>
        </w:rPr>
        <w:t>I</w:t>
      </w:r>
      <w:r w:rsidR="00DC03DE">
        <w:rPr>
          <w:rFonts w:cs="Times New Roman"/>
          <w:lang w:val="en-CA"/>
        </w:rPr>
        <w:t>R</w:t>
      </w:r>
      <w:r w:rsidRPr="00220A30">
        <w:rPr>
          <w:rFonts w:cs="Times New Roman"/>
          <w:lang w:val="en-CA"/>
        </w:rPr>
        <w:t xml:space="preserve"> training</w:t>
      </w:r>
      <w:r w:rsidR="006725C7" w:rsidRPr="00220A30">
        <w:rPr>
          <w:rFonts w:cs="Times New Roman"/>
          <w:lang w:val="en-CA"/>
        </w:rPr>
        <w:t xml:space="preserve"> as part of the requirements for the adjudication of grant applications</w:t>
      </w:r>
      <w:r w:rsidR="006F483F">
        <w:rPr>
          <w:rFonts w:cs="Times New Roman"/>
          <w:lang w:val="en-CA"/>
        </w:rPr>
        <w:t xml:space="preserve">.  Training must be completed prior to serving on BURC and certifications must be kept on file in the Office of the </w:t>
      </w:r>
      <w:r w:rsidR="006F483F" w:rsidRPr="00C30A9A">
        <w:rPr>
          <w:rFonts w:cs="Times New Roman"/>
          <w:lang w:val="en-CA"/>
        </w:rPr>
        <w:t>VPRGS</w:t>
      </w:r>
      <w:r w:rsidR="006F483F">
        <w:rPr>
          <w:rFonts w:cs="Times New Roman"/>
          <w:lang w:val="en-CA"/>
        </w:rPr>
        <w:t>.</w:t>
      </w:r>
      <w:r w:rsidR="006725C7" w:rsidRPr="00220A30">
        <w:rPr>
          <w:rFonts w:cs="Times New Roman"/>
          <w:lang w:val="en-CA"/>
        </w:rPr>
        <w:t xml:space="preserve"> </w:t>
      </w:r>
      <w:r w:rsidR="006F483F">
        <w:rPr>
          <w:rFonts w:cs="Times New Roman"/>
          <w:lang w:val="en-CA"/>
        </w:rPr>
        <w:t>Relevant EDID</w:t>
      </w:r>
      <w:r w:rsidR="00280B55">
        <w:rPr>
          <w:rFonts w:cs="Times New Roman"/>
          <w:lang w:val="en-CA"/>
        </w:rPr>
        <w:t>I</w:t>
      </w:r>
      <w:r w:rsidR="006F483F">
        <w:rPr>
          <w:rFonts w:cs="Times New Roman"/>
          <w:lang w:val="en-CA"/>
        </w:rPr>
        <w:t>R training must be undertaken every two (2) years.  Require</w:t>
      </w:r>
      <w:r w:rsidR="003F40AA">
        <w:rPr>
          <w:rFonts w:cs="Times New Roman"/>
          <w:lang w:val="en-CA"/>
        </w:rPr>
        <w:t>d</w:t>
      </w:r>
      <w:r w:rsidR="006F483F">
        <w:rPr>
          <w:rFonts w:cs="Times New Roman"/>
          <w:lang w:val="en-CA"/>
        </w:rPr>
        <w:t xml:space="preserve"> training </w:t>
      </w:r>
      <w:r w:rsidRPr="00220A30">
        <w:rPr>
          <w:rFonts w:cs="Times New Roman"/>
          <w:lang w:val="en-CA"/>
        </w:rPr>
        <w:t>includ</w:t>
      </w:r>
      <w:r w:rsidR="006F483F">
        <w:rPr>
          <w:rFonts w:cs="Times New Roman"/>
          <w:lang w:val="en-CA"/>
        </w:rPr>
        <w:t>es</w:t>
      </w:r>
      <w:r w:rsidRPr="00220A30">
        <w:rPr>
          <w:rFonts w:cs="Times New Roman"/>
          <w:lang w:val="en-CA"/>
        </w:rPr>
        <w:t>:</w:t>
      </w:r>
    </w:p>
    <w:p w14:paraId="56CA9C31" w14:textId="77777777" w:rsidR="005053B6" w:rsidRPr="00220A30" w:rsidRDefault="005053B6" w:rsidP="000904C7">
      <w:pPr>
        <w:numPr>
          <w:ilvl w:val="0"/>
          <w:numId w:val="31"/>
        </w:numPr>
        <w:ind w:left="3240"/>
        <w:jc w:val="both"/>
        <w:rPr>
          <w:rFonts w:cs="Times New Roman"/>
          <w:lang w:val="en-CA"/>
        </w:rPr>
      </w:pPr>
      <w:hyperlink r:id="rId19" w:history="1">
        <w:r w:rsidRPr="00A34852">
          <w:rPr>
            <w:rStyle w:val="Hyperlink"/>
            <w:rFonts w:cs="Times New Roman"/>
            <w:lang w:val="en-CA"/>
          </w:rPr>
          <w:t>Unconscious Bias Training</w:t>
        </w:r>
      </w:hyperlink>
      <w:r w:rsidR="00014C75" w:rsidRPr="00220A30">
        <w:rPr>
          <w:rFonts w:cs="Times New Roman"/>
          <w:lang w:val="en-CA"/>
        </w:rPr>
        <w:t xml:space="preserve">; and </w:t>
      </w:r>
    </w:p>
    <w:p w14:paraId="35D6ED3A" w14:textId="711853E1" w:rsidR="005053B6" w:rsidRPr="00220A30" w:rsidRDefault="005053B6" w:rsidP="000904C7">
      <w:pPr>
        <w:numPr>
          <w:ilvl w:val="0"/>
          <w:numId w:val="31"/>
        </w:numPr>
        <w:ind w:left="3240"/>
        <w:jc w:val="both"/>
        <w:rPr>
          <w:rFonts w:cs="Times New Roman"/>
          <w:lang w:val="en-CA"/>
        </w:rPr>
      </w:pPr>
      <w:hyperlink r:id="rId20" w:history="1">
        <w:r w:rsidRPr="00A34852">
          <w:rPr>
            <w:rStyle w:val="Hyperlink"/>
            <w:rFonts w:cs="Times New Roman"/>
            <w:lang w:val="en-CA"/>
          </w:rPr>
          <w:t>Sex and Gender Training</w:t>
        </w:r>
      </w:hyperlink>
      <w:r w:rsidR="006F483F">
        <w:rPr>
          <w:rFonts w:cs="Times New Roman"/>
          <w:lang w:val="en-CA"/>
        </w:rPr>
        <w:t>, three (3) modules</w:t>
      </w:r>
      <w:r w:rsidR="00014C75" w:rsidRPr="00220A30">
        <w:rPr>
          <w:rFonts w:cs="Times New Roman"/>
          <w:lang w:val="en-CA"/>
        </w:rPr>
        <w:t>.</w:t>
      </w:r>
    </w:p>
    <w:p w14:paraId="1157935A" w14:textId="77777777" w:rsidR="005053B6" w:rsidRDefault="005053B6" w:rsidP="005255B7">
      <w:pPr>
        <w:ind w:left="1800"/>
        <w:jc w:val="both"/>
        <w:rPr>
          <w:rFonts w:cs="Times New Roman"/>
          <w:lang w:val="en-CA"/>
        </w:rPr>
      </w:pPr>
    </w:p>
    <w:p w14:paraId="25A74D2D" w14:textId="2EF04417" w:rsidR="00B47950" w:rsidRDefault="008D15D4" w:rsidP="00B47950">
      <w:pPr>
        <w:ind w:left="1440"/>
        <w:jc w:val="both"/>
        <w:rPr>
          <w:rFonts w:cs="Times New Roman"/>
          <w:lang w:val="en-CA"/>
        </w:rPr>
      </w:pPr>
      <w:r>
        <w:rPr>
          <w:rFonts w:cs="Times New Roman"/>
          <w:lang w:val="en-CA"/>
        </w:rPr>
        <w:t xml:space="preserve">Note on training:  </w:t>
      </w:r>
      <w:r w:rsidR="00532DF8">
        <w:rPr>
          <w:rFonts w:cs="Times New Roman"/>
          <w:lang w:val="en-CA"/>
        </w:rPr>
        <w:t xml:space="preserve">As part of the BUFA CA 2024-2027, </w:t>
      </w:r>
      <w:r>
        <w:rPr>
          <w:rFonts w:cs="Times New Roman"/>
          <w:lang w:val="en-CA"/>
        </w:rPr>
        <w:t xml:space="preserve">Brandon University is developing its </w:t>
      </w:r>
      <w:r w:rsidR="00FF5FEE">
        <w:rPr>
          <w:rFonts w:cs="Times New Roman"/>
          <w:lang w:val="en-CA"/>
        </w:rPr>
        <w:t>own</w:t>
      </w:r>
      <w:r>
        <w:rPr>
          <w:rFonts w:cs="Times New Roman"/>
          <w:lang w:val="en-CA"/>
        </w:rPr>
        <w:t xml:space="preserve"> EDIDIR training </w:t>
      </w:r>
      <w:r w:rsidR="00FF5FEE">
        <w:rPr>
          <w:rFonts w:cs="Times New Roman"/>
          <w:lang w:val="en-CA"/>
        </w:rPr>
        <w:t>and BURC will adopt th</w:t>
      </w:r>
      <w:r w:rsidR="000727FB">
        <w:rPr>
          <w:rFonts w:cs="Times New Roman"/>
          <w:lang w:val="en-CA"/>
        </w:rPr>
        <w:t>is</w:t>
      </w:r>
      <w:r w:rsidR="00FF5FEE">
        <w:rPr>
          <w:rFonts w:cs="Times New Roman"/>
          <w:lang w:val="en-CA"/>
        </w:rPr>
        <w:t xml:space="preserve"> training</w:t>
      </w:r>
      <w:r w:rsidR="00661552">
        <w:rPr>
          <w:rFonts w:cs="Times New Roman"/>
          <w:lang w:val="en-CA"/>
        </w:rPr>
        <w:t>,</w:t>
      </w:r>
      <w:r w:rsidR="00FF5FEE">
        <w:rPr>
          <w:rFonts w:cs="Times New Roman"/>
          <w:lang w:val="en-CA"/>
        </w:rPr>
        <w:t xml:space="preserve"> once in place.</w:t>
      </w:r>
    </w:p>
    <w:p w14:paraId="06BE875A" w14:textId="77777777" w:rsidR="00FF5FEE" w:rsidRDefault="00FF5FEE" w:rsidP="00B47950">
      <w:pPr>
        <w:ind w:left="1440"/>
        <w:jc w:val="both"/>
        <w:rPr>
          <w:rFonts w:cs="Times New Roman"/>
          <w:lang w:val="en-CA"/>
        </w:rPr>
      </w:pPr>
    </w:p>
    <w:p w14:paraId="67BCAFE5" w14:textId="55FAF4A4" w:rsidR="00D306BF" w:rsidRPr="002D7A6F" w:rsidRDefault="00D306BF" w:rsidP="00D306BF">
      <w:pPr>
        <w:pStyle w:val="Heading3"/>
        <w:jc w:val="both"/>
        <w:rPr>
          <w:lang w:val="en-CA"/>
        </w:rPr>
      </w:pPr>
      <w:bookmarkStart w:id="34" w:name="_Toc180144696"/>
      <w:r w:rsidRPr="002D7A6F">
        <w:rPr>
          <w:lang w:val="en-CA"/>
        </w:rPr>
        <w:t>C.</w:t>
      </w:r>
      <w:r w:rsidRPr="002D7A6F">
        <w:rPr>
          <w:lang w:val="en-CA"/>
        </w:rPr>
        <w:tab/>
      </w:r>
      <w:r w:rsidR="009F2A44">
        <w:rPr>
          <w:lang w:val="en-CA"/>
        </w:rPr>
        <w:t>EDID</w:t>
      </w:r>
      <w:r w:rsidR="00980A03">
        <w:rPr>
          <w:lang w:val="en-CA"/>
        </w:rPr>
        <w:t>I</w:t>
      </w:r>
      <w:r w:rsidR="009F2A44">
        <w:rPr>
          <w:lang w:val="en-CA"/>
        </w:rPr>
        <w:t xml:space="preserve">R IN </w:t>
      </w:r>
      <w:r>
        <w:rPr>
          <w:lang w:val="en-CA"/>
        </w:rPr>
        <w:t>APPLICATIONS</w:t>
      </w:r>
      <w:bookmarkEnd w:id="34"/>
    </w:p>
    <w:p w14:paraId="4CB4D9FA" w14:textId="77777777" w:rsidR="00CD4646" w:rsidRPr="00220A30" w:rsidRDefault="00CD4646" w:rsidP="00D306BF">
      <w:pPr>
        <w:jc w:val="both"/>
        <w:rPr>
          <w:rFonts w:cs="Times New Roman"/>
          <w:lang w:val="en-CA"/>
        </w:rPr>
      </w:pPr>
    </w:p>
    <w:p w14:paraId="511B3A57" w14:textId="33478A97" w:rsidR="00CD4646" w:rsidRDefault="00CD4646" w:rsidP="00D306BF">
      <w:pPr>
        <w:ind w:left="1440"/>
        <w:jc w:val="both"/>
        <w:rPr>
          <w:rFonts w:eastAsia="Calibri" w:cs="Times New Roman"/>
          <w:bCs w:val="0"/>
        </w:rPr>
      </w:pPr>
      <w:r w:rsidRPr="005255B7">
        <w:rPr>
          <w:rFonts w:eastAsia="Calibri" w:cs="Times New Roman"/>
          <w:bCs w:val="0"/>
        </w:rPr>
        <w:t xml:space="preserve">It is important </w:t>
      </w:r>
      <w:r w:rsidR="00BB5887" w:rsidRPr="005255B7">
        <w:rPr>
          <w:rFonts w:eastAsia="Calibri" w:cs="Times New Roman"/>
          <w:bCs w:val="0"/>
        </w:rPr>
        <w:t xml:space="preserve">for </w:t>
      </w:r>
      <w:r w:rsidRPr="005255B7">
        <w:rPr>
          <w:rFonts w:eastAsia="Calibri" w:cs="Times New Roman"/>
          <w:bCs w:val="0"/>
        </w:rPr>
        <w:t xml:space="preserve">applicants </w:t>
      </w:r>
      <w:r w:rsidR="00BB5887" w:rsidRPr="005255B7">
        <w:rPr>
          <w:rFonts w:eastAsia="Calibri" w:cs="Times New Roman"/>
          <w:bCs w:val="0"/>
        </w:rPr>
        <w:t xml:space="preserve">to </w:t>
      </w:r>
      <w:r w:rsidRPr="005255B7">
        <w:rPr>
          <w:rFonts w:eastAsia="Calibri" w:cs="Times New Roman"/>
          <w:bCs w:val="0"/>
        </w:rPr>
        <w:t>consider EDI</w:t>
      </w:r>
      <w:r w:rsidR="00FB4EC0">
        <w:rPr>
          <w:rFonts w:eastAsia="Calibri" w:cs="Times New Roman"/>
          <w:bCs w:val="0"/>
        </w:rPr>
        <w:t>D</w:t>
      </w:r>
      <w:r w:rsidR="00980A03">
        <w:rPr>
          <w:rFonts w:eastAsia="Calibri" w:cs="Times New Roman"/>
          <w:bCs w:val="0"/>
        </w:rPr>
        <w:t>I</w:t>
      </w:r>
      <w:r w:rsidR="00FB4EC0">
        <w:rPr>
          <w:rFonts w:eastAsia="Calibri" w:cs="Times New Roman"/>
          <w:bCs w:val="0"/>
        </w:rPr>
        <w:t>R</w:t>
      </w:r>
      <w:r w:rsidRPr="005255B7">
        <w:rPr>
          <w:rFonts w:eastAsia="Calibri" w:cs="Times New Roman"/>
          <w:bCs w:val="0"/>
        </w:rPr>
        <w:t xml:space="preserve"> in the design of their research projects, specifically, </w:t>
      </w:r>
      <w:r w:rsidR="00672825" w:rsidRPr="005255B7">
        <w:rPr>
          <w:rFonts w:eastAsia="Calibri" w:cs="Times New Roman"/>
          <w:bCs w:val="0"/>
        </w:rPr>
        <w:t>i</w:t>
      </w:r>
      <w:r w:rsidRPr="005255B7">
        <w:rPr>
          <w:rFonts w:eastAsia="Calibri" w:cs="Times New Roman"/>
          <w:bCs w:val="0"/>
        </w:rPr>
        <w:t>ncorporating diversity considerations</w:t>
      </w:r>
      <w:r w:rsidR="005B5598" w:rsidRPr="005255B7">
        <w:rPr>
          <w:rFonts w:eastAsia="Calibri" w:cs="Times New Roman"/>
          <w:bCs w:val="0"/>
        </w:rPr>
        <w:t xml:space="preserve"> such as </w:t>
      </w:r>
      <w:r w:rsidRPr="005255B7">
        <w:rPr>
          <w:rFonts w:eastAsia="Calibri" w:cs="Times New Roman"/>
          <w:bCs w:val="0"/>
        </w:rPr>
        <w:t xml:space="preserve">sex (biological), gender (socio-cultural), race, ethnicity, age, disability, sexual orientation, geographic location, among other factors in </w:t>
      </w:r>
      <w:r w:rsidR="00672825" w:rsidRPr="005255B7">
        <w:rPr>
          <w:rFonts w:eastAsia="Calibri" w:cs="Times New Roman"/>
          <w:bCs w:val="0"/>
        </w:rPr>
        <w:t>the</w:t>
      </w:r>
      <w:r w:rsidRPr="005255B7">
        <w:rPr>
          <w:rFonts w:eastAsia="Calibri" w:cs="Times New Roman"/>
          <w:bCs w:val="0"/>
        </w:rPr>
        <w:t xml:space="preserve"> research design</w:t>
      </w:r>
      <w:r w:rsidR="00B2242A">
        <w:rPr>
          <w:rFonts w:eastAsia="Calibri" w:cs="Times New Roman"/>
          <w:bCs w:val="0"/>
        </w:rPr>
        <w:t>, including the research team</w:t>
      </w:r>
      <w:r w:rsidR="005B5598" w:rsidRPr="005255B7">
        <w:rPr>
          <w:rFonts w:eastAsia="Calibri" w:cs="Times New Roman"/>
          <w:bCs w:val="0"/>
        </w:rPr>
        <w:t>.</w:t>
      </w:r>
      <w:r w:rsidR="00FB7D23">
        <w:rPr>
          <w:rFonts w:eastAsia="Calibri" w:cs="Times New Roman"/>
          <w:bCs w:val="0"/>
        </w:rPr>
        <w:t xml:space="preserve">  </w:t>
      </w:r>
    </w:p>
    <w:p w14:paraId="53F23243" w14:textId="77777777" w:rsidR="00724B6C" w:rsidRDefault="00724B6C" w:rsidP="00D306BF">
      <w:pPr>
        <w:ind w:left="1440"/>
        <w:jc w:val="both"/>
        <w:rPr>
          <w:rFonts w:eastAsia="Calibri" w:cs="Times New Roman"/>
          <w:bCs w:val="0"/>
        </w:rPr>
      </w:pPr>
    </w:p>
    <w:p w14:paraId="58F40D63" w14:textId="20DFBD58" w:rsidR="001B5D56" w:rsidRPr="00724B6C" w:rsidRDefault="0081344F" w:rsidP="00724B6C">
      <w:pPr>
        <w:pStyle w:val="ListParagraph"/>
        <w:numPr>
          <w:ilvl w:val="0"/>
          <w:numId w:val="39"/>
        </w:numPr>
        <w:jc w:val="both"/>
        <w:rPr>
          <w:rFonts w:eastAsia="Calibri" w:cs="Times New Roman"/>
          <w:bCs w:val="0"/>
        </w:rPr>
      </w:pPr>
      <w:r w:rsidRPr="00724B6C">
        <w:rPr>
          <w:b/>
          <w:bCs w:val="0"/>
          <w:lang w:val="en-CA"/>
        </w:rPr>
        <w:t xml:space="preserve">Equity, </w:t>
      </w:r>
      <w:r w:rsidR="001B5D56" w:rsidRPr="00724B6C">
        <w:rPr>
          <w:b/>
          <w:bCs w:val="0"/>
          <w:lang w:val="en-CA"/>
        </w:rPr>
        <w:t>Diversity</w:t>
      </w:r>
      <w:r w:rsidRPr="00724B6C">
        <w:rPr>
          <w:b/>
          <w:bCs w:val="0"/>
          <w:lang w:val="en-CA"/>
        </w:rPr>
        <w:t>, Inclusion</w:t>
      </w:r>
      <w:r w:rsidR="00FB4EC0" w:rsidRPr="00724B6C">
        <w:rPr>
          <w:b/>
          <w:bCs w:val="0"/>
          <w:lang w:val="en-CA"/>
        </w:rPr>
        <w:t xml:space="preserve">, Decolonization, </w:t>
      </w:r>
      <w:r w:rsidR="00CD1EA8" w:rsidRPr="00724B6C">
        <w:rPr>
          <w:b/>
          <w:bCs w:val="0"/>
          <w:lang w:val="en-CA"/>
        </w:rPr>
        <w:t xml:space="preserve">Indigenization, </w:t>
      </w:r>
      <w:r w:rsidR="00FB4EC0" w:rsidRPr="00724B6C">
        <w:rPr>
          <w:b/>
          <w:bCs w:val="0"/>
          <w:lang w:val="en-CA"/>
        </w:rPr>
        <w:t>and Reconciliation</w:t>
      </w:r>
      <w:r w:rsidR="001B5D56" w:rsidRPr="00724B6C">
        <w:rPr>
          <w:b/>
          <w:bCs w:val="0"/>
          <w:lang w:val="en-CA"/>
        </w:rPr>
        <w:t xml:space="preserve"> </w:t>
      </w:r>
      <w:r w:rsidR="00FB4EC0" w:rsidRPr="00724B6C">
        <w:rPr>
          <w:b/>
          <w:bCs w:val="0"/>
          <w:lang w:val="en-CA"/>
        </w:rPr>
        <w:t>(EDID</w:t>
      </w:r>
      <w:r w:rsidR="00280B55" w:rsidRPr="00724B6C">
        <w:rPr>
          <w:b/>
          <w:bCs w:val="0"/>
          <w:lang w:val="en-CA"/>
        </w:rPr>
        <w:t>I</w:t>
      </w:r>
      <w:r w:rsidR="00FB4EC0" w:rsidRPr="00724B6C">
        <w:rPr>
          <w:b/>
          <w:bCs w:val="0"/>
          <w:lang w:val="en-CA"/>
        </w:rPr>
        <w:t xml:space="preserve">R) </w:t>
      </w:r>
      <w:r w:rsidR="001B5D56" w:rsidRPr="00724B6C">
        <w:rPr>
          <w:b/>
          <w:bCs w:val="0"/>
          <w:lang w:val="en-CA"/>
        </w:rPr>
        <w:t>Statement</w:t>
      </w:r>
    </w:p>
    <w:p w14:paraId="25B277DE" w14:textId="266FB581" w:rsidR="00436AD7" w:rsidRDefault="001B5D56" w:rsidP="00724B6C">
      <w:pPr>
        <w:ind w:left="1800"/>
        <w:jc w:val="both"/>
        <w:rPr>
          <w:lang w:val="en-CA"/>
        </w:rPr>
      </w:pPr>
      <w:r>
        <w:rPr>
          <w:lang w:val="en-CA"/>
        </w:rPr>
        <w:t>All applicants are required to complete a</w:t>
      </w:r>
      <w:r w:rsidR="0081344F">
        <w:rPr>
          <w:lang w:val="en-CA"/>
        </w:rPr>
        <w:t xml:space="preserve">n Equity, </w:t>
      </w:r>
      <w:r>
        <w:rPr>
          <w:lang w:val="en-CA"/>
        </w:rPr>
        <w:t>Diversity</w:t>
      </w:r>
      <w:r w:rsidR="0081344F">
        <w:rPr>
          <w:lang w:val="en-CA"/>
        </w:rPr>
        <w:t>, Inclusion</w:t>
      </w:r>
      <w:r w:rsidR="00DC03DE">
        <w:rPr>
          <w:lang w:val="en-CA"/>
        </w:rPr>
        <w:t xml:space="preserve">, Decolonization, </w:t>
      </w:r>
      <w:r w:rsidR="00CD1EA8">
        <w:rPr>
          <w:lang w:val="en-CA"/>
        </w:rPr>
        <w:t xml:space="preserve">Indigenization, </w:t>
      </w:r>
      <w:r w:rsidR="00DC03DE">
        <w:rPr>
          <w:lang w:val="en-CA"/>
        </w:rPr>
        <w:t>and Reconciliation</w:t>
      </w:r>
      <w:r w:rsidR="00CB6690">
        <w:rPr>
          <w:lang w:val="en-CA"/>
        </w:rPr>
        <w:t xml:space="preserve"> </w:t>
      </w:r>
      <w:r>
        <w:rPr>
          <w:lang w:val="en-CA"/>
        </w:rPr>
        <w:t>Statement that outlines the applicant’s experience with and commitment to</w:t>
      </w:r>
      <w:r w:rsidR="007B2752">
        <w:rPr>
          <w:lang w:val="en-CA"/>
        </w:rPr>
        <w:t xml:space="preserve"> </w:t>
      </w:r>
      <w:r w:rsidR="00987A41">
        <w:rPr>
          <w:lang w:val="en-CA"/>
        </w:rPr>
        <w:t>EDI</w:t>
      </w:r>
      <w:r w:rsidR="009F3FBA">
        <w:rPr>
          <w:lang w:val="en-CA"/>
        </w:rPr>
        <w:t>DIR</w:t>
      </w:r>
      <w:r w:rsidR="00987A41">
        <w:rPr>
          <w:lang w:val="en-CA"/>
        </w:rPr>
        <w:t xml:space="preserve"> and </w:t>
      </w:r>
      <w:r w:rsidR="007B2752">
        <w:rPr>
          <w:lang w:val="en-CA"/>
        </w:rPr>
        <w:t>diverse populations</w:t>
      </w:r>
      <w:r w:rsidR="00F3486E">
        <w:rPr>
          <w:lang w:val="en-CA"/>
        </w:rPr>
        <w:t xml:space="preserve"> in their research</w:t>
      </w:r>
      <w:r w:rsidR="00783309">
        <w:rPr>
          <w:lang w:val="en-CA"/>
        </w:rPr>
        <w:t xml:space="preserve"> and </w:t>
      </w:r>
      <w:r w:rsidR="00353531">
        <w:rPr>
          <w:lang w:val="en-CA"/>
        </w:rPr>
        <w:t>address</w:t>
      </w:r>
      <w:r w:rsidR="00783309">
        <w:rPr>
          <w:lang w:val="en-CA"/>
        </w:rPr>
        <w:t>es</w:t>
      </w:r>
      <w:r w:rsidR="00353531">
        <w:rPr>
          <w:lang w:val="en-CA"/>
        </w:rPr>
        <w:t xml:space="preserve"> EDI</w:t>
      </w:r>
      <w:r w:rsidR="00DC03DE">
        <w:rPr>
          <w:lang w:val="en-CA"/>
        </w:rPr>
        <w:t>D</w:t>
      </w:r>
      <w:r w:rsidR="009F3FBA">
        <w:rPr>
          <w:lang w:val="en-CA"/>
        </w:rPr>
        <w:t>I</w:t>
      </w:r>
      <w:r w:rsidR="00DC03DE">
        <w:rPr>
          <w:lang w:val="en-CA"/>
        </w:rPr>
        <w:t>R</w:t>
      </w:r>
      <w:r w:rsidR="00353531">
        <w:rPr>
          <w:lang w:val="en-CA"/>
        </w:rPr>
        <w:t xml:space="preserve"> considerations in the</w:t>
      </w:r>
      <w:r w:rsidR="00632D1B">
        <w:rPr>
          <w:lang w:val="en-CA"/>
        </w:rPr>
        <w:t>:</w:t>
      </w:r>
      <w:r w:rsidR="00353531">
        <w:rPr>
          <w:lang w:val="en-CA"/>
        </w:rPr>
        <w:t xml:space="preserve"> </w:t>
      </w:r>
    </w:p>
    <w:p w14:paraId="4AAD3E83" w14:textId="77777777" w:rsidR="00436AD7" w:rsidRDefault="006F27CB" w:rsidP="00724B6C">
      <w:pPr>
        <w:numPr>
          <w:ilvl w:val="0"/>
          <w:numId w:val="33"/>
        </w:numPr>
        <w:ind w:left="2160"/>
        <w:jc w:val="both"/>
        <w:rPr>
          <w:lang w:val="en-CA"/>
        </w:rPr>
      </w:pPr>
      <w:r>
        <w:rPr>
          <w:lang w:val="en-CA"/>
        </w:rPr>
        <w:t xml:space="preserve">creation and </w:t>
      </w:r>
      <w:r w:rsidR="0088639D">
        <w:rPr>
          <w:lang w:val="en-CA"/>
        </w:rPr>
        <w:t>d</w:t>
      </w:r>
      <w:r w:rsidR="00632D1B">
        <w:rPr>
          <w:lang w:val="en-CA"/>
        </w:rPr>
        <w:t>esign</w:t>
      </w:r>
      <w:r w:rsidR="00836A25">
        <w:rPr>
          <w:lang w:val="en-CA"/>
        </w:rPr>
        <w:t xml:space="preserve"> o</w:t>
      </w:r>
      <w:r w:rsidR="00353531">
        <w:rPr>
          <w:lang w:val="en-CA"/>
        </w:rPr>
        <w:t xml:space="preserve">f the </w:t>
      </w:r>
      <w:r w:rsidR="00836A25">
        <w:rPr>
          <w:lang w:val="en-CA"/>
        </w:rPr>
        <w:t>r</w:t>
      </w:r>
      <w:r w:rsidR="00353531">
        <w:rPr>
          <w:lang w:val="en-CA"/>
        </w:rPr>
        <w:t>esearch project</w:t>
      </w:r>
      <w:r w:rsidR="00B6671A">
        <w:rPr>
          <w:lang w:val="en-CA"/>
        </w:rPr>
        <w:t>; and</w:t>
      </w:r>
    </w:p>
    <w:p w14:paraId="734410A3" w14:textId="77777777" w:rsidR="00353531" w:rsidRDefault="00987A41" w:rsidP="00724B6C">
      <w:pPr>
        <w:numPr>
          <w:ilvl w:val="0"/>
          <w:numId w:val="33"/>
        </w:numPr>
        <w:ind w:left="2160"/>
        <w:jc w:val="both"/>
        <w:rPr>
          <w:lang w:val="en-CA"/>
        </w:rPr>
      </w:pPr>
      <w:r>
        <w:rPr>
          <w:lang w:val="en-CA"/>
        </w:rPr>
        <w:t xml:space="preserve">recruitment and ongoing support and training of the </w:t>
      </w:r>
      <w:r w:rsidR="00891AE5">
        <w:rPr>
          <w:lang w:val="en-CA"/>
        </w:rPr>
        <w:t xml:space="preserve">proposed </w:t>
      </w:r>
      <w:r w:rsidR="0088639D">
        <w:rPr>
          <w:lang w:val="en-CA"/>
        </w:rPr>
        <w:t>r</w:t>
      </w:r>
      <w:r w:rsidR="00632D1B">
        <w:rPr>
          <w:lang w:val="en-CA"/>
        </w:rPr>
        <w:t xml:space="preserve">esearch </w:t>
      </w:r>
      <w:r w:rsidR="00353531">
        <w:rPr>
          <w:lang w:val="en-CA"/>
        </w:rPr>
        <w:t>team</w:t>
      </w:r>
      <w:r w:rsidR="00B6671A">
        <w:rPr>
          <w:lang w:val="en-CA"/>
        </w:rPr>
        <w:t>.</w:t>
      </w:r>
      <w:r w:rsidR="00632D1B">
        <w:rPr>
          <w:lang w:val="en-CA"/>
        </w:rPr>
        <w:t xml:space="preserve"> </w:t>
      </w:r>
    </w:p>
    <w:p w14:paraId="153F3062" w14:textId="77777777" w:rsidR="00353531" w:rsidRDefault="00353531" w:rsidP="00724B6C">
      <w:pPr>
        <w:ind w:left="4320"/>
        <w:jc w:val="both"/>
        <w:rPr>
          <w:lang w:val="en-CA"/>
        </w:rPr>
      </w:pPr>
    </w:p>
    <w:p w14:paraId="1432D9D8" w14:textId="36358D53" w:rsidR="00930F8E" w:rsidRDefault="00930F8E" w:rsidP="00724B6C">
      <w:pPr>
        <w:pStyle w:val="ListParagraph"/>
        <w:ind w:left="1800"/>
        <w:jc w:val="both"/>
        <w:rPr>
          <w:lang w:val="en-CA"/>
        </w:rPr>
      </w:pPr>
      <w:r>
        <w:rPr>
          <w:lang w:val="en-CA"/>
        </w:rPr>
        <w:t>For guidance on how to address EDID</w:t>
      </w:r>
      <w:r w:rsidR="0064223E">
        <w:rPr>
          <w:lang w:val="en-CA"/>
        </w:rPr>
        <w:t>I</w:t>
      </w:r>
      <w:r>
        <w:rPr>
          <w:lang w:val="en-CA"/>
        </w:rPr>
        <w:t xml:space="preserve">R in the research project, access the </w:t>
      </w:r>
      <w:r w:rsidRPr="00F32BC7">
        <w:rPr>
          <w:b/>
          <w:bCs w:val="0"/>
          <w:i/>
          <w:iCs/>
          <w:u w:val="single"/>
          <w:lang w:val="en-CA"/>
        </w:rPr>
        <w:t>BU EDI</w:t>
      </w:r>
      <w:r>
        <w:rPr>
          <w:b/>
          <w:bCs w:val="0"/>
          <w:i/>
          <w:iCs/>
          <w:u w:val="single"/>
          <w:lang w:val="en-CA"/>
        </w:rPr>
        <w:t>D</w:t>
      </w:r>
      <w:r w:rsidR="0064223E">
        <w:rPr>
          <w:b/>
          <w:bCs w:val="0"/>
          <w:i/>
          <w:iCs/>
          <w:u w:val="single"/>
          <w:lang w:val="en-CA"/>
        </w:rPr>
        <w:t>I</w:t>
      </w:r>
      <w:r>
        <w:rPr>
          <w:b/>
          <w:bCs w:val="0"/>
          <w:i/>
          <w:iCs/>
          <w:u w:val="single"/>
          <w:lang w:val="en-CA"/>
        </w:rPr>
        <w:t>R</w:t>
      </w:r>
      <w:r w:rsidRPr="00F32BC7">
        <w:rPr>
          <w:b/>
          <w:bCs w:val="0"/>
          <w:i/>
          <w:iCs/>
          <w:u w:val="single"/>
          <w:lang w:val="en-CA"/>
        </w:rPr>
        <w:t xml:space="preserve"> Considerations in Research Grant Applications</w:t>
      </w:r>
      <w:r>
        <w:rPr>
          <w:lang w:val="en-CA"/>
        </w:rPr>
        <w:t xml:space="preserve"> document found on the ORS </w:t>
      </w:r>
      <w:hyperlink r:id="rId21" w:history="1">
        <w:r w:rsidRPr="00CA540A">
          <w:rPr>
            <w:rStyle w:val="Hyperlink"/>
            <w:lang w:val="en-CA"/>
          </w:rPr>
          <w:t>Moodle site</w:t>
        </w:r>
      </w:hyperlink>
      <w:r>
        <w:rPr>
          <w:lang w:val="en-CA"/>
        </w:rPr>
        <w:t xml:space="preserve"> (Moodle/Communication Websites/ORS).</w:t>
      </w:r>
    </w:p>
    <w:p w14:paraId="0683C6D1" w14:textId="77777777" w:rsidR="00724B6C" w:rsidRDefault="00724B6C" w:rsidP="00724B6C">
      <w:pPr>
        <w:pStyle w:val="ListParagraph"/>
        <w:ind w:left="1800"/>
        <w:jc w:val="both"/>
        <w:rPr>
          <w:lang w:val="en-CA"/>
        </w:rPr>
      </w:pPr>
    </w:p>
    <w:p w14:paraId="342FDA1F" w14:textId="0884512E" w:rsidR="003754B1" w:rsidRPr="00451F92" w:rsidRDefault="006A416D" w:rsidP="00724B6C">
      <w:pPr>
        <w:pStyle w:val="ListParagraph"/>
        <w:numPr>
          <w:ilvl w:val="0"/>
          <w:numId w:val="39"/>
        </w:numPr>
        <w:jc w:val="both"/>
        <w:rPr>
          <w:b/>
          <w:bCs w:val="0"/>
          <w:lang w:val="en-CA"/>
        </w:rPr>
      </w:pPr>
      <w:r w:rsidRPr="00451F92">
        <w:rPr>
          <w:b/>
          <w:bCs w:val="0"/>
          <w:lang w:val="en-CA"/>
        </w:rPr>
        <w:t>A</w:t>
      </w:r>
      <w:r w:rsidR="007327DD" w:rsidRPr="00451F92">
        <w:rPr>
          <w:b/>
          <w:bCs w:val="0"/>
          <w:lang w:val="en-CA"/>
        </w:rPr>
        <w:t>pplicants who intend to conduct Indigenous-based research must</w:t>
      </w:r>
      <w:r w:rsidR="00D45388" w:rsidRPr="00451F92">
        <w:rPr>
          <w:b/>
          <w:bCs w:val="0"/>
          <w:lang w:val="en-CA"/>
        </w:rPr>
        <w:t xml:space="preserve"> also</w:t>
      </w:r>
      <w:r w:rsidR="00515923" w:rsidRPr="00451F92">
        <w:rPr>
          <w:b/>
          <w:bCs w:val="0"/>
          <w:lang w:val="en-CA"/>
        </w:rPr>
        <w:t>:</w:t>
      </w:r>
    </w:p>
    <w:p w14:paraId="2ACFABC8" w14:textId="327261D6" w:rsidR="00D720FB" w:rsidRPr="00545411" w:rsidRDefault="00515923" w:rsidP="000904C7">
      <w:pPr>
        <w:numPr>
          <w:ilvl w:val="0"/>
          <w:numId w:val="23"/>
        </w:numPr>
        <w:ind w:left="2520"/>
        <w:jc w:val="both"/>
        <w:rPr>
          <w:lang w:val="en-CA"/>
        </w:rPr>
      </w:pPr>
      <w:r w:rsidRPr="006A416D">
        <w:rPr>
          <w:lang w:val="en-CA"/>
        </w:rPr>
        <w:t xml:space="preserve">demonstrate </w:t>
      </w:r>
      <w:r w:rsidR="007327DD" w:rsidRPr="006A416D">
        <w:rPr>
          <w:lang w:val="en-CA"/>
        </w:rPr>
        <w:t>that a</w:t>
      </w:r>
      <w:r w:rsidR="006D3205" w:rsidRPr="006A416D">
        <w:rPr>
          <w:lang w:val="en-CA"/>
        </w:rPr>
        <w:t xml:space="preserve">n existing and </w:t>
      </w:r>
      <w:r w:rsidR="007327DD" w:rsidRPr="00AB5424">
        <w:rPr>
          <w:lang w:val="en-CA"/>
        </w:rPr>
        <w:t>respectful relati</w:t>
      </w:r>
      <w:r w:rsidR="007327DD" w:rsidRPr="00545411">
        <w:rPr>
          <w:lang w:val="en-CA"/>
        </w:rPr>
        <w:t xml:space="preserve">onship has been cultivated with the Indigenous community being worked </w:t>
      </w:r>
      <w:proofErr w:type="gramStart"/>
      <w:r w:rsidR="007327DD" w:rsidRPr="00545411">
        <w:rPr>
          <w:lang w:val="en-CA"/>
        </w:rPr>
        <w:t>wit</w:t>
      </w:r>
      <w:r w:rsidR="007B2192">
        <w:rPr>
          <w:lang w:val="en-CA"/>
        </w:rPr>
        <w:t>h;</w:t>
      </w:r>
      <w:proofErr w:type="gramEnd"/>
      <w:r w:rsidR="007B2192">
        <w:rPr>
          <w:lang w:val="en-CA"/>
        </w:rPr>
        <w:t xml:space="preserve"> </w:t>
      </w:r>
      <w:r w:rsidR="007327DD" w:rsidRPr="00545411">
        <w:rPr>
          <w:lang w:val="en-CA"/>
        </w:rPr>
        <w:t xml:space="preserve"> </w:t>
      </w:r>
    </w:p>
    <w:p w14:paraId="7BFDED4C" w14:textId="04CE9C8C" w:rsidR="005053B6" w:rsidRDefault="00515923" w:rsidP="000904C7">
      <w:pPr>
        <w:numPr>
          <w:ilvl w:val="0"/>
          <w:numId w:val="23"/>
        </w:numPr>
        <w:ind w:left="2520"/>
        <w:jc w:val="both"/>
        <w:rPr>
          <w:lang w:val="en-CA"/>
        </w:rPr>
      </w:pPr>
      <w:r>
        <w:rPr>
          <w:lang w:val="en-CA"/>
        </w:rPr>
        <w:t xml:space="preserve">demonstrate </w:t>
      </w:r>
      <w:r w:rsidR="00D720FB" w:rsidRPr="00355DE6">
        <w:rPr>
          <w:lang w:val="en-CA"/>
        </w:rPr>
        <w:t xml:space="preserve">how Indigenous principles </w:t>
      </w:r>
      <w:r w:rsidR="00355DE6" w:rsidRPr="00355DE6">
        <w:rPr>
          <w:lang w:val="en-CA"/>
        </w:rPr>
        <w:t xml:space="preserve">such as </w:t>
      </w:r>
      <w:hyperlink r:id="rId22" w:history="1">
        <w:r w:rsidR="005053B6" w:rsidRPr="00F75831">
          <w:rPr>
            <w:rStyle w:val="Hyperlink"/>
          </w:rPr>
          <w:t>O</w:t>
        </w:r>
        <w:r w:rsidR="00374C07" w:rsidRPr="00F75831">
          <w:rPr>
            <w:rStyle w:val="Hyperlink"/>
            <w:lang w:val="en-CA"/>
          </w:rPr>
          <w:t xml:space="preserve">wnership </w:t>
        </w:r>
        <w:r w:rsidR="005053B6" w:rsidRPr="00F75831">
          <w:rPr>
            <w:rStyle w:val="Hyperlink"/>
          </w:rPr>
          <w:t>C</w:t>
        </w:r>
        <w:r w:rsidR="00374C07" w:rsidRPr="00F75831">
          <w:rPr>
            <w:rStyle w:val="Hyperlink"/>
            <w:lang w:val="en-CA"/>
          </w:rPr>
          <w:t xml:space="preserve">ontrol </w:t>
        </w:r>
        <w:r w:rsidR="005053B6" w:rsidRPr="00F75831">
          <w:rPr>
            <w:rStyle w:val="Hyperlink"/>
          </w:rPr>
          <w:t>A</w:t>
        </w:r>
        <w:r w:rsidR="00374C07" w:rsidRPr="00F75831">
          <w:rPr>
            <w:rStyle w:val="Hyperlink"/>
            <w:lang w:val="en-CA"/>
          </w:rPr>
          <w:t>cce</w:t>
        </w:r>
        <w:r w:rsidR="00374C07" w:rsidRPr="00D306BF">
          <w:rPr>
            <w:rStyle w:val="Hyperlink"/>
            <w:lang w:val="en-CA"/>
          </w:rPr>
          <w:t xml:space="preserve">ss </w:t>
        </w:r>
        <w:r w:rsidR="005053B6" w:rsidRPr="00D306BF">
          <w:rPr>
            <w:rStyle w:val="Hyperlink"/>
          </w:rPr>
          <w:t>P</w:t>
        </w:r>
        <w:r w:rsidR="00374C07" w:rsidRPr="00D306BF">
          <w:rPr>
            <w:rStyle w:val="Hyperlink"/>
            <w:lang w:val="en-CA"/>
          </w:rPr>
          <w:t>o</w:t>
        </w:r>
        <w:r w:rsidR="00374C07" w:rsidRPr="00F75831">
          <w:rPr>
            <w:rStyle w:val="Hyperlink"/>
            <w:lang w:val="en-CA"/>
          </w:rPr>
          <w:t>ssession (OCAP)</w:t>
        </w:r>
        <w:r w:rsidR="005053B6" w:rsidRPr="00F75831">
          <w:rPr>
            <w:rStyle w:val="Hyperlink"/>
            <w:lang w:val="en-CA"/>
          </w:rPr>
          <w:t xml:space="preserve"> Principles</w:t>
        </w:r>
      </w:hyperlink>
      <w:r w:rsidR="00355DE6" w:rsidRPr="00355DE6">
        <w:rPr>
          <w:lang w:val="en-CA"/>
        </w:rPr>
        <w:t xml:space="preserve"> and the </w:t>
      </w:r>
      <w:hyperlink r:id="rId23" w:history="1">
        <w:r w:rsidR="00EF2589" w:rsidRPr="00EF2589">
          <w:rPr>
            <w:rStyle w:val="Hyperlink"/>
            <w:lang w:val="en-CA"/>
          </w:rPr>
          <w:t>Tri-Council Policy Statement:  Ethical Conduct for Research Involving Humans - TCPS2 (2022), Chapter 9</w:t>
        </w:r>
        <w:r w:rsidR="005808CA" w:rsidRPr="00EF2589">
          <w:rPr>
            <w:rStyle w:val="Hyperlink"/>
            <w:lang w:val="en-CA"/>
          </w:rPr>
          <w:t>, Research Involving the First Nations, Inuit, an</w:t>
        </w:r>
        <w:r w:rsidR="005808CA" w:rsidRPr="00192A62">
          <w:rPr>
            <w:rStyle w:val="Hyperlink"/>
            <w:rFonts w:cs="Times New Roman"/>
            <w:lang w:val="en-CA"/>
          </w:rPr>
          <w:t xml:space="preserve">d </w:t>
        </w:r>
        <w:r w:rsidR="00192A62" w:rsidRPr="00924077">
          <w:rPr>
            <w:rFonts w:cs="Times New Roman"/>
            <w:color w:val="333333"/>
            <w:shd w:val="clear" w:color="auto" w:fill="FFFFFF"/>
          </w:rPr>
          <w:t>Métis</w:t>
        </w:r>
        <w:r w:rsidR="005808CA" w:rsidRPr="00192A62">
          <w:rPr>
            <w:rStyle w:val="Hyperlink"/>
            <w:rFonts w:cs="Times New Roman"/>
            <w:lang w:val="en-CA"/>
          </w:rPr>
          <w:t xml:space="preserve"> P</w:t>
        </w:r>
        <w:r w:rsidR="005808CA" w:rsidRPr="00EF2589">
          <w:rPr>
            <w:rStyle w:val="Hyperlink"/>
            <w:lang w:val="en-CA"/>
          </w:rPr>
          <w:t>eoples</w:t>
        </w:r>
        <w:r w:rsidR="00EF2589" w:rsidRPr="00EF2589">
          <w:rPr>
            <w:rStyle w:val="Hyperlink"/>
            <w:lang w:val="en-CA"/>
          </w:rPr>
          <w:t xml:space="preserve"> of Canada</w:t>
        </w:r>
        <w:r w:rsidR="00355DE6" w:rsidRPr="00EF2589">
          <w:rPr>
            <w:rStyle w:val="Hyperlink"/>
            <w:lang w:val="en-CA"/>
          </w:rPr>
          <w:t xml:space="preserve"> </w:t>
        </w:r>
      </w:hyperlink>
      <w:r w:rsidR="00355DE6">
        <w:rPr>
          <w:lang w:val="en-CA"/>
        </w:rPr>
        <w:t>have been incorporated</w:t>
      </w:r>
      <w:r w:rsidR="006D3205">
        <w:rPr>
          <w:lang w:val="en-CA"/>
        </w:rPr>
        <w:t xml:space="preserve"> into the research project</w:t>
      </w:r>
      <w:r w:rsidR="007B2192">
        <w:rPr>
          <w:lang w:val="en-CA"/>
        </w:rPr>
        <w:t>; and</w:t>
      </w:r>
    </w:p>
    <w:p w14:paraId="57856E0D" w14:textId="4CB53AA1" w:rsidR="00145286" w:rsidRPr="00037429" w:rsidRDefault="00E37703" w:rsidP="00037429">
      <w:pPr>
        <w:numPr>
          <w:ilvl w:val="0"/>
          <w:numId w:val="23"/>
        </w:numPr>
        <w:ind w:left="2520"/>
        <w:jc w:val="both"/>
        <w:rPr>
          <w:rStyle w:val="Hyperlink"/>
          <w:color w:val="auto"/>
          <w:u w:val="none"/>
          <w:lang w:val="en-CA"/>
        </w:rPr>
      </w:pPr>
      <w:r w:rsidRPr="00037429">
        <w:rPr>
          <w:lang w:val="en-CA"/>
        </w:rPr>
        <w:t>f</w:t>
      </w:r>
      <w:r w:rsidR="009F09BD" w:rsidRPr="00037429">
        <w:rPr>
          <w:lang w:val="en-CA"/>
        </w:rPr>
        <w:t xml:space="preserve">ollow </w:t>
      </w:r>
      <w:r w:rsidR="00145286" w:rsidRPr="00037429">
        <w:rPr>
          <w:lang w:val="en-CA"/>
        </w:rPr>
        <w:t xml:space="preserve">the Brandon University </w:t>
      </w:r>
      <w:r w:rsidR="00145286" w:rsidRPr="00037429">
        <w:rPr>
          <w:lang w:val="en-CA"/>
        </w:rPr>
        <w:fldChar w:fldCharType="begin"/>
      </w:r>
      <w:r w:rsidR="00145286" w:rsidRPr="00037429">
        <w:rPr>
          <w:lang w:val="en-CA"/>
        </w:rPr>
        <w:instrText>HYPERLINK "https://www.brandonu.ca/education/files/Guidelines-for-Respectful-Engagement-with-Knowledge-Keepers-Elders-1.pdf"</w:instrText>
      </w:r>
      <w:r w:rsidR="00145286">
        <w:rPr>
          <w:lang w:val="en-CA"/>
        </w:rPr>
      </w:r>
      <w:r w:rsidR="00145286" w:rsidRPr="00037429">
        <w:rPr>
          <w:lang w:val="en-CA"/>
        </w:rPr>
        <w:fldChar w:fldCharType="separate"/>
      </w:r>
      <w:r w:rsidR="00145286" w:rsidRPr="00037429">
        <w:rPr>
          <w:rStyle w:val="Hyperlink"/>
          <w:lang w:val="en-CA"/>
        </w:rPr>
        <w:t>Guidelines for Respectful engagement with Knowledge Keepers and Elders.</w:t>
      </w:r>
    </w:p>
    <w:p w14:paraId="7DC35A8E" w14:textId="77777777" w:rsidR="007116C2" w:rsidRDefault="00145286" w:rsidP="007116C2">
      <w:pPr>
        <w:pStyle w:val="ListParagraph"/>
        <w:ind w:left="1800"/>
        <w:jc w:val="both"/>
        <w:rPr>
          <w:lang w:val="en-CA"/>
        </w:rPr>
      </w:pPr>
      <w:r>
        <w:rPr>
          <w:lang w:val="en-CA"/>
        </w:rPr>
        <w:fldChar w:fldCharType="end"/>
      </w:r>
      <w:bookmarkStart w:id="35" w:name="_Hlk144973834"/>
    </w:p>
    <w:p w14:paraId="0138B923" w14:textId="1C640DB8" w:rsidR="002C55A3" w:rsidRPr="002C55A3" w:rsidRDefault="00C542C7" w:rsidP="00451F92">
      <w:pPr>
        <w:pStyle w:val="ListParagraph"/>
        <w:numPr>
          <w:ilvl w:val="0"/>
          <w:numId w:val="39"/>
        </w:numPr>
        <w:jc w:val="both"/>
        <w:rPr>
          <w:b/>
          <w:bCs w:val="0"/>
          <w:lang w:val="en-CA"/>
        </w:rPr>
      </w:pPr>
      <w:r w:rsidRPr="002C55A3">
        <w:rPr>
          <w:b/>
          <w:bCs w:val="0"/>
          <w:lang w:val="en-CA"/>
        </w:rPr>
        <w:t xml:space="preserve">Letter of </w:t>
      </w:r>
      <w:r w:rsidR="002C55A3" w:rsidRPr="002C55A3">
        <w:rPr>
          <w:b/>
          <w:bCs w:val="0"/>
          <w:lang w:val="en-CA"/>
        </w:rPr>
        <w:t>Collaboration</w:t>
      </w:r>
      <w:r w:rsidR="002C55A3">
        <w:rPr>
          <w:b/>
          <w:bCs w:val="0"/>
          <w:lang w:val="en-CA"/>
        </w:rPr>
        <w:t xml:space="preserve"> with Indigenous </w:t>
      </w:r>
      <w:r w:rsidR="00844C05">
        <w:rPr>
          <w:b/>
          <w:bCs w:val="0"/>
          <w:lang w:val="en-CA"/>
        </w:rPr>
        <w:t>Partner or Community</w:t>
      </w:r>
    </w:p>
    <w:p w14:paraId="45D55F82" w14:textId="274831F6" w:rsidR="00CB6690" w:rsidRPr="00451F92" w:rsidRDefault="00CB6690" w:rsidP="002C55A3">
      <w:pPr>
        <w:pStyle w:val="ListParagraph"/>
        <w:ind w:left="1800"/>
        <w:jc w:val="both"/>
        <w:rPr>
          <w:lang w:val="en-CA"/>
        </w:rPr>
      </w:pPr>
      <w:r w:rsidRPr="00451F92">
        <w:rPr>
          <w:lang w:val="en-CA"/>
        </w:rPr>
        <w:t xml:space="preserve">Principal Investigators working with Indigenous or racialized partners or communities </w:t>
      </w:r>
      <w:r w:rsidR="006808DC" w:rsidRPr="00451F92">
        <w:rPr>
          <w:lang w:val="en-CA"/>
        </w:rPr>
        <w:t xml:space="preserve">must </w:t>
      </w:r>
      <w:r w:rsidRPr="00451F92">
        <w:rPr>
          <w:lang w:val="en-CA"/>
        </w:rPr>
        <w:t>clearly demonstrate an established relationship through the inclusion of a letter of collaboration and support from the applicable partner or community.</w:t>
      </w:r>
      <w:r w:rsidR="00726F4B">
        <w:rPr>
          <w:lang w:val="en-CA"/>
        </w:rPr>
        <w:t xml:space="preserve"> A</w:t>
      </w:r>
      <w:r w:rsidR="00ED0F44" w:rsidRPr="00451F92">
        <w:rPr>
          <w:lang w:val="en-CA"/>
        </w:rPr>
        <w:t xml:space="preserve">pplications </w:t>
      </w:r>
      <w:r w:rsidR="00D964B3" w:rsidRPr="00451F92">
        <w:rPr>
          <w:lang w:val="en-CA"/>
        </w:rPr>
        <w:t xml:space="preserve">proposing </w:t>
      </w:r>
      <w:r w:rsidR="00ED0F44" w:rsidRPr="00451F92">
        <w:rPr>
          <w:lang w:val="en-CA"/>
        </w:rPr>
        <w:t>I</w:t>
      </w:r>
      <w:r w:rsidR="00752C64" w:rsidRPr="00451F92">
        <w:rPr>
          <w:lang w:val="en-CA"/>
        </w:rPr>
        <w:t xml:space="preserve">ndigenous-based research without </w:t>
      </w:r>
      <w:r w:rsidR="0033225F" w:rsidRPr="00451F92">
        <w:rPr>
          <w:lang w:val="en-CA"/>
        </w:rPr>
        <w:t xml:space="preserve">demonstrating </w:t>
      </w:r>
      <w:r w:rsidR="00D964B3" w:rsidRPr="00451F92">
        <w:rPr>
          <w:lang w:val="en-CA"/>
        </w:rPr>
        <w:t xml:space="preserve">the appropriate </w:t>
      </w:r>
      <w:r w:rsidR="00752C64" w:rsidRPr="00451F92">
        <w:rPr>
          <w:lang w:val="en-CA"/>
        </w:rPr>
        <w:t>established In</w:t>
      </w:r>
      <w:r w:rsidR="00ED0F44" w:rsidRPr="00451F92">
        <w:rPr>
          <w:lang w:val="en-CA"/>
        </w:rPr>
        <w:t>digenous relationships will not be considered.</w:t>
      </w:r>
    </w:p>
    <w:p w14:paraId="6D3E2A66" w14:textId="77777777" w:rsidR="00A327C2" w:rsidRDefault="00A327C2" w:rsidP="003403F4">
      <w:pPr>
        <w:pStyle w:val="ListParagraph"/>
        <w:ind w:left="1440"/>
        <w:jc w:val="both"/>
        <w:rPr>
          <w:lang w:val="en-CA"/>
        </w:rPr>
      </w:pPr>
    </w:p>
    <w:bookmarkEnd w:id="35"/>
    <w:p w14:paraId="478E4780" w14:textId="77777777" w:rsidR="00145286" w:rsidRPr="00B63AC5" w:rsidRDefault="00145286" w:rsidP="00545411">
      <w:pPr>
        <w:jc w:val="both"/>
        <w:rPr>
          <w:lang w:val="en-CA"/>
        </w:rPr>
      </w:pPr>
    </w:p>
    <w:p w14:paraId="3859C94D" w14:textId="77777777" w:rsidR="00626774" w:rsidRPr="002D7A6F" w:rsidRDefault="00626774" w:rsidP="000904C7">
      <w:pPr>
        <w:pStyle w:val="Heading2"/>
        <w:numPr>
          <w:ilvl w:val="0"/>
          <w:numId w:val="18"/>
        </w:numPr>
        <w:jc w:val="both"/>
        <w:rPr>
          <w:lang w:val="en-CA"/>
        </w:rPr>
      </w:pPr>
      <w:bookmarkStart w:id="36" w:name="_Toc180144697"/>
      <w:r w:rsidRPr="002D7A6F">
        <w:rPr>
          <w:lang w:val="en-CA"/>
        </w:rPr>
        <w:t>Procedures for Application</w:t>
      </w:r>
      <w:bookmarkEnd w:id="36"/>
    </w:p>
    <w:p w14:paraId="678C539B" w14:textId="77777777" w:rsidR="00626774" w:rsidRDefault="00626774" w:rsidP="002339FF">
      <w:pPr>
        <w:jc w:val="both"/>
        <w:rPr>
          <w:lang w:val="en-CA"/>
        </w:rPr>
      </w:pPr>
    </w:p>
    <w:p w14:paraId="0D7049D6" w14:textId="77777777" w:rsidR="00173DEC" w:rsidRPr="002D7A6F" w:rsidRDefault="00173DEC" w:rsidP="002339FF">
      <w:pPr>
        <w:pStyle w:val="Heading3"/>
        <w:jc w:val="both"/>
        <w:rPr>
          <w:lang w:val="en-CA"/>
        </w:rPr>
      </w:pPr>
      <w:bookmarkStart w:id="37" w:name="_Toc180144698"/>
      <w:r>
        <w:rPr>
          <w:lang w:val="en-CA"/>
        </w:rPr>
        <w:t>A</w:t>
      </w:r>
      <w:r w:rsidRPr="004B6335">
        <w:rPr>
          <w:lang w:val="en-CA"/>
        </w:rPr>
        <w:t>.</w:t>
      </w:r>
      <w:r w:rsidRPr="004B6335">
        <w:rPr>
          <w:lang w:val="en-CA"/>
        </w:rPr>
        <w:tab/>
        <w:t>ELIGIBILITY</w:t>
      </w:r>
      <w:bookmarkEnd w:id="37"/>
    </w:p>
    <w:p w14:paraId="27CD5921" w14:textId="77777777" w:rsidR="00173DEC" w:rsidRPr="00440FE6" w:rsidRDefault="00173DEC" w:rsidP="002339FF">
      <w:pPr>
        <w:jc w:val="both"/>
        <w:rPr>
          <w:lang w:val="en-CA"/>
        </w:rPr>
      </w:pPr>
    </w:p>
    <w:p w14:paraId="0BE11E49" w14:textId="769BCCF7" w:rsidR="00173DEC" w:rsidRPr="00440FE6" w:rsidRDefault="00173DEC" w:rsidP="002339FF">
      <w:pPr>
        <w:ind w:left="1440"/>
        <w:jc w:val="both"/>
      </w:pPr>
      <w:r w:rsidRPr="00440FE6">
        <w:t xml:space="preserve">Individuals eligible to apply for BURC grants </w:t>
      </w:r>
      <w:r w:rsidR="00DE6AB3">
        <w:t>are those who are</w:t>
      </w:r>
      <w:r w:rsidR="001F3088">
        <w:t xml:space="preserve"> required to conduct research as part of their</w:t>
      </w:r>
      <w:r w:rsidR="0064223E">
        <w:t xml:space="preserve"> employment</w:t>
      </w:r>
      <w:r w:rsidR="001F3088">
        <w:t xml:space="preserve"> </w:t>
      </w:r>
      <w:r w:rsidR="00E82DF2">
        <w:t>and eligible to supervise student</w:t>
      </w:r>
      <w:r w:rsidR="00E8218B">
        <w:t>s</w:t>
      </w:r>
      <w:r w:rsidR="002C3010">
        <w:t>/trainees</w:t>
      </w:r>
      <w:r w:rsidR="00E8218B">
        <w:t xml:space="preserve">, </w:t>
      </w:r>
      <w:r w:rsidRPr="00440FE6">
        <w:t>includ</w:t>
      </w:r>
      <w:r w:rsidR="00542777">
        <w:t>ing</w:t>
      </w:r>
      <w:r w:rsidRPr="00440FE6">
        <w:t xml:space="preserve"> </w:t>
      </w:r>
      <w:r w:rsidR="00231FD5">
        <w:t xml:space="preserve">Brandon University </w:t>
      </w:r>
      <w:r w:rsidRPr="00440FE6">
        <w:t xml:space="preserve">Professional Associates (PA),  </w:t>
      </w:r>
      <w:r w:rsidRPr="008E2745">
        <w:t>Lecturers,</w:t>
      </w:r>
      <w:r w:rsidRPr="00440FE6">
        <w:t xml:space="preserve"> Assistant Professors, Associate Professors, </w:t>
      </w:r>
      <w:r w:rsidR="00930F8E">
        <w:t xml:space="preserve">and </w:t>
      </w:r>
      <w:r w:rsidRPr="00440FE6">
        <w:t>Professors.</w:t>
      </w:r>
    </w:p>
    <w:p w14:paraId="56537B15" w14:textId="77777777" w:rsidR="00173DEC" w:rsidRDefault="00173DEC" w:rsidP="002339FF">
      <w:pPr>
        <w:jc w:val="both"/>
        <w:rPr>
          <w:b/>
        </w:rPr>
      </w:pPr>
    </w:p>
    <w:p w14:paraId="5BA5C70B" w14:textId="77777777" w:rsidR="00CF69D8" w:rsidRDefault="00CF69D8" w:rsidP="002339FF">
      <w:pPr>
        <w:ind w:left="1440"/>
        <w:jc w:val="both"/>
        <w:rPr>
          <w:lang w:val="en-CA"/>
        </w:rPr>
      </w:pPr>
      <w:r>
        <w:rPr>
          <w:lang w:val="en-CA"/>
        </w:rPr>
        <w:t>Should an individual lose eligibility status</w:t>
      </w:r>
      <w:r w:rsidR="00EF7F5E">
        <w:rPr>
          <w:lang w:val="en-CA"/>
        </w:rPr>
        <w:t xml:space="preserve"> after a grant is awarded</w:t>
      </w:r>
      <w:r>
        <w:rPr>
          <w:lang w:val="en-CA"/>
        </w:rPr>
        <w:t xml:space="preserve">, </w:t>
      </w:r>
      <w:r w:rsidR="00EF7F5E">
        <w:rPr>
          <w:lang w:val="en-CA"/>
        </w:rPr>
        <w:t>the applicant</w:t>
      </w:r>
      <w:r>
        <w:rPr>
          <w:lang w:val="en-CA"/>
        </w:rPr>
        <w:t xml:space="preserve"> will have six (6) months from the date of change to obtain eligible status.</w:t>
      </w:r>
    </w:p>
    <w:p w14:paraId="01D1D8DA" w14:textId="77777777" w:rsidR="00CF69D8" w:rsidRPr="002D7A6F" w:rsidRDefault="00CF69D8" w:rsidP="002339FF">
      <w:pPr>
        <w:jc w:val="both"/>
        <w:rPr>
          <w:lang w:val="en-CA"/>
        </w:rPr>
      </w:pPr>
    </w:p>
    <w:p w14:paraId="6A78CD3A" w14:textId="77777777" w:rsidR="00626774" w:rsidRPr="002D7A6F" w:rsidRDefault="00173DEC" w:rsidP="002339FF">
      <w:pPr>
        <w:pStyle w:val="Heading3"/>
        <w:jc w:val="both"/>
        <w:rPr>
          <w:lang w:val="en-CA"/>
        </w:rPr>
      </w:pPr>
      <w:bookmarkStart w:id="38" w:name="_Toc180144699"/>
      <w:r>
        <w:rPr>
          <w:lang w:val="en-CA"/>
        </w:rPr>
        <w:t>B</w:t>
      </w:r>
      <w:r w:rsidR="004C3C6E" w:rsidRPr="002D7A6F">
        <w:rPr>
          <w:lang w:val="en-CA"/>
        </w:rPr>
        <w:t>.</w:t>
      </w:r>
      <w:r w:rsidR="004C3C6E" w:rsidRPr="002D7A6F">
        <w:rPr>
          <w:lang w:val="en-CA"/>
        </w:rPr>
        <w:tab/>
        <w:t>WHEN TO APPLY</w:t>
      </w:r>
      <w:bookmarkEnd w:id="38"/>
    </w:p>
    <w:p w14:paraId="37662674" w14:textId="77777777" w:rsidR="004C3C6E" w:rsidRPr="002D7A6F" w:rsidRDefault="004C3C6E" w:rsidP="002339FF">
      <w:pPr>
        <w:ind w:left="1440"/>
        <w:jc w:val="both"/>
        <w:rPr>
          <w:bCs w:val="0"/>
          <w:lang w:val="en-CA"/>
        </w:rPr>
      </w:pPr>
    </w:p>
    <w:p w14:paraId="64DE0EB3" w14:textId="5213263A" w:rsidR="004C3C6E" w:rsidRPr="002D7A6F" w:rsidRDefault="004C3C6E" w:rsidP="002339FF">
      <w:pPr>
        <w:ind w:left="1440"/>
        <w:jc w:val="both"/>
        <w:rPr>
          <w:bCs w:val="0"/>
          <w:lang w:val="en-CA"/>
        </w:rPr>
      </w:pPr>
      <w:r w:rsidRPr="002D7A6F">
        <w:rPr>
          <w:bCs w:val="0"/>
          <w:lang w:val="en-CA"/>
        </w:rPr>
        <w:t>BURC will normally hold only one annual competition</w:t>
      </w:r>
      <w:r w:rsidR="00090596">
        <w:rPr>
          <w:bCs w:val="0"/>
          <w:lang w:val="en-CA"/>
        </w:rPr>
        <w:t>. C</w:t>
      </w:r>
      <w:r w:rsidRPr="002D7A6F">
        <w:rPr>
          <w:bCs w:val="0"/>
          <w:lang w:val="en-CA"/>
        </w:rPr>
        <w:t>ompleted application forms must be filed b</w:t>
      </w:r>
      <w:r w:rsidR="0081586D">
        <w:rPr>
          <w:bCs w:val="0"/>
          <w:lang w:val="en-CA"/>
        </w:rPr>
        <w:t>y</w:t>
      </w:r>
      <w:r w:rsidRPr="002D7A6F">
        <w:rPr>
          <w:bCs w:val="0"/>
          <w:lang w:val="en-CA"/>
        </w:rPr>
        <w:t xml:space="preserve"> </w:t>
      </w:r>
      <w:r w:rsidR="001F3088">
        <w:rPr>
          <w:bCs w:val="0"/>
          <w:lang w:val="en-CA"/>
        </w:rPr>
        <w:t>January</w:t>
      </w:r>
      <w:r w:rsidRPr="002D7A6F">
        <w:rPr>
          <w:bCs w:val="0"/>
          <w:lang w:val="en-CA"/>
        </w:rPr>
        <w:t xml:space="preserve"> 15</w:t>
      </w:r>
      <w:r w:rsidRPr="002D7A6F">
        <w:rPr>
          <w:bCs w:val="0"/>
          <w:vertAlign w:val="superscript"/>
          <w:lang w:val="en-CA"/>
        </w:rPr>
        <w:t>th</w:t>
      </w:r>
      <w:r w:rsidRPr="002D7A6F">
        <w:rPr>
          <w:bCs w:val="0"/>
          <w:lang w:val="en-CA"/>
        </w:rPr>
        <w:t xml:space="preserve"> of each year.</w:t>
      </w:r>
      <w:r w:rsidR="00106622">
        <w:rPr>
          <w:bCs w:val="0"/>
          <w:lang w:val="en-CA"/>
        </w:rPr>
        <w:t xml:space="preserve">  Where the 15</w:t>
      </w:r>
      <w:r w:rsidR="00106622" w:rsidRPr="00106622">
        <w:rPr>
          <w:bCs w:val="0"/>
          <w:vertAlign w:val="superscript"/>
          <w:lang w:val="en-CA"/>
        </w:rPr>
        <w:t>th</w:t>
      </w:r>
      <w:r w:rsidR="00106622">
        <w:rPr>
          <w:bCs w:val="0"/>
          <w:lang w:val="en-CA"/>
        </w:rPr>
        <w:t xml:space="preserve"> falls on a weekend</w:t>
      </w:r>
      <w:r w:rsidR="004B5C01">
        <w:rPr>
          <w:bCs w:val="0"/>
          <w:lang w:val="en-CA"/>
        </w:rPr>
        <w:t>,</w:t>
      </w:r>
      <w:r w:rsidR="00106622">
        <w:rPr>
          <w:bCs w:val="0"/>
          <w:lang w:val="en-CA"/>
        </w:rPr>
        <w:t xml:space="preserve"> the deadline will move to the following business day.</w:t>
      </w:r>
      <w:r w:rsidRPr="002D7A6F">
        <w:rPr>
          <w:bCs w:val="0"/>
          <w:lang w:val="en-CA"/>
        </w:rPr>
        <w:t xml:space="preserve">  In years when a second competition is held, BURC will announce the </w:t>
      </w:r>
      <w:r w:rsidR="00996407">
        <w:rPr>
          <w:bCs w:val="0"/>
          <w:lang w:val="en-CA"/>
        </w:rPr>
        <w:t xml:space="preserve">call for proposals and </w:t>
      </w:r>
      <w:r w:rsidRPr="002D7A6F">
        <w:rPr>
          <w:bCs w:val="0"/>
          <w:lang w:val="en-CA"/>
        </w:rPr>
        <w:t>application deadline.</w:t>
      </w:r>
    </w:p>
    <w:p w14:paraId="35E6CBB5" w14:textId="77777777" w:rsidR="004C3C6E" w:rsidRPr="002D7A6F" w:rsidRDefault="004C3C6E" w:rsidP="002339FF">
      <w:pPr>
        <w:jc w:val="both"/>
        <w:rPr>
          <w:bCs w:val="0"/>
          <w:lang w:val="en-CA"/>
        </w:rPr>
      </w:pPr>
    </w:p>
    <w:p w14:paraId="7221C10F" w14:textId="77777777" w:rsidR="004C3C6E" w:rsidRPr="002D7A6F" w:rsidRDefault="00173DEC" w:rsidP="002339FF">
      <w:pPr>
        <w:pStyle w:val="Heading3"/>
        <w:jc w:val="both"/>
        <w:rPr>
          <w:lang w:val="en-CA"/>
        </w:rPr>
      </w:pPr>
      <w:bookmarkStart w:id="39" w:name="_Toc180144700"/>
      <w:r>
        <w:rPr>
          <w:lang w:val="en-CA"/>
        </w:rPr>
        <w:t>C</w:t>
      </w:r>
      <w:r w:rsidR="004C3C6E" w:rsidRPr="002D7A6F">
        <w:rPr>
          <w:lang w:val="en-CA"/>
        </w:rPr>
        <w:t>.</w:t>
      </w:r>
      <w:r w:rsidR="004C3C6E" w:rsidRPr="002D7A6F">
        <w:rPr>
          <w:lang w:val="en-CA"/>
        </w:rPr>
        <w:tab/>
        <w:t>HOW TO APPLY</w:t>
      </w:r>
      <w:bookmarkEnd w:id="39"/>
    </w:p>
    <w:p w14:paraId="13F84248" w14:textId="77777777" w:rsidR="004C3C6E" w:rsidRPr="002D7A6F" w:rsidRDefault="004C3C6E" w:rsidP="002339FF">
      <w:pPr>
        <w:jc w:val="both"/>
        <w:rPr>
          <w:lang w:val="en-CA"/>
        </w:rPr>
      </w:pPr>
    </w:p>
    <w:p w14:paraId="361371F0" w14:textId="2EEDE4D5" w:rsidR="000803FF" w:rsidRDefault="00225C24" w:rsidP="002339FF">
      <w:pPr>
        <w:ind w:left="1430"/>
        <w:jc w:val="both"/>
        <w:rPr>
          <w:bCs w:val="0"/>
          <w:lang w:val="en-CA"/>
        </w:rPr>
      </w:pPr>
      <w:r w:rsidRPr="00225C24">
        <w:rPr>
          <w:bCs w:val="0"/>
          <w:lang w:val="en-CA"/>
        </w:rPr>
        <w:t>All applications must be made on prescribed f</w:t>
      </w:r>
      <w:r>
        <w:rPr>
          <w:bCs w:val="0"/>
          <w:lang w:val="en-CA"/>
        </w:rPr>
        <w:t>orms</w:t>
      </w:r>
      <w:r w:rsidR="004E6170">
        <w:rPr>
          <w:bCs w:val="0"/>
          <w:lang w:val="en-CA"/>
        </w:rPr>
        <w:t xml:space="preserve">.  The applicable form can </w:t>
      </w:r>
      <w:r w:rsidR="001511C5">
        <w:rPr>
          <w:bCs w:val="0"/>
          <w:lang w:val="en-CA"/>
        </w:rPr>
        <w:t xml:space="preserve">be downloaded from the </w:t>
      </w:r>
      <w:hyperlink r:id="rId24" w:history="1">
        <w:r w:rsidR="00A80941" w:rsidRPr="00A80941">
          <w:rPr>
            <w:rStyle w:val="Hyperlink"/>
            <w:bCs w:val="0"/>
            <w:lang w:val="en-CA"/>
          </w:rPr>
          <w:t>Office of Research Services (ORS)</w:t>
        </w:r>
        <w:r w:rsidR="00700F6F">
          <w:rPr>
            <w:rStyle w:val="Hyperlink"/>
            <w:bCs w:val="0"/>
            <w:lang w:val="en-CA"/>
          </w:rPr>
          <w:t xml:space="preserve"> </w:t>
        </w:r>
        <w:r w:rsidR="001511C5" w:rsidRPr="00A80941">
          <w:rPr>
            <w:rStyle w:val="Hyperlink"/>
            <w:bCs w:val="0"/>
            <w:lang w:val="en-CA"/>
          </w:rPr>
          <w:t>website</w:t>
        </w:r>
      </w:hyperlink>
      <w:r w:rsidRPr="00225C24">
        <w:rPr>
          <w:bCs w:val="0"/>
          <w:lang w:val="en-CA"/>
        </w:rPr>
        <w:t xml:space="preserve">. </w:t>
      </w:r>
      <w:r w:rsidR="009C7026">
        <w:rPr>
          <w:bCs w:val="0"/>
          <w:lang w:val="en-CA"/>
        </w:rPr>
        <w:t xml:space="preserve"> </w:t>
      </w:r>
      <w:r w:rsidR="00A519A5">
        <w:rPr>
          <w:bCs w:val="0"/>
          <w:lang w:val="en-CA"/>
        </w:rPr>
        <w:t>BURC will not accept PDF photographs of</w:t>
      </w:r>
      <w:r w:rsidR="004E6170">
        <w:rPr>
          <w:bCs w:val="0"/>
          <w:lang w:val="en-CA"/>
        </w:rPr>
        <w:t xml:space="preserve"> an</w:t>
      </w:r>
      <w:r w:rsidR="00A519A5">
        <w:rPr>
          <w:bCs w:val="0"/>
          <w:lang w:val="en-CA"/>
        </w:rPr>
        <w:t xml:space="preserve"> application.  </w:t>
      </w:r>
      <w:r w:rsidRPr="00225C24">
        <w:rPr>
          <w:bCs w:val="0"/>
          <w:lang w:val="en-CA"/>
        </w:rPr>
        <w:t xml:space="preserve">One copy of </w:t>
      </w:r>
      <w:r w:rsidRPr="00A0158F">
        <w:rPr>
          <w:bCs w:val="0"/>
          <w:lang w:val="en-CA"/>
        </w:rPr>
        <w:t xml:space="preserve">the </w:t>
      </w:r>
      <w:r w:rsidRPr="00097C70">
        <w:rPr>
          <w:b/>
          <w:bCs w:val="0"/>
          <w:u w:val="single"/>
          <w:lang w:val="en-CA"/>
        </w:rPr>
        <w:t>application</w:t>
      </w:r>
      <w:r w:rsidRPr="00225C24">
        <w:rPr>
          <w:bCs w:val="0"/>
          <w:lang w:val="en-CA"/>
        </w:rPr>
        <w:t xml:space="preserve"> and supporting documentation must be submitted to the </w:t>
      </w:r>
      <w:r w:rsidR="000F147D">
        <w:rPr>
          <w:bCs w:val="0"/>
          <w:lang w:val="en-CA"/>
        </w:rPr>
        <w:t>ORS</w:t>
      </w:r>
      <w:r w:rsidRPr="00286147">
        <w:rPr>
          <w:bCs w:val="0"/>
          <w:lang w:val="en-CA"/>
        </w:rPr>
        <w:t xml:space="preserve"> by e-mail</w:t>
      </w:r>
      <w:r w:rsidRPr="00225C24">
        <w:rPr>
          <w:bCs w:val="0"/>
          <w:lang w:val="en-CA"/>
        </w:rPr>
        <w:t xml:space="preserve"> to </w:t>
      </w:r>
      <w:r w:rsidR="007F4EE6">
        <w:rPr>
          <w:bCs w:val="0"/>
          <w:lang w:val="en-CA"/>
        </w:rPr>
        <w:t xml:space="preserve">the </w:t>
      </w:r>
      <w:hyperlink r:id="rId25" w:history="1">
        <w:r w:rsidR="007F4EE6" w:rsidRPr="007F4EE6">
          <w:rPr>
            <w:rStyle w:val="Hyperlink"/>
            <w:bCs w:val="0"/>
            <w:lang w:val="en-CA"/>
          </w:rPr>
          <w:t>Manager of Research Services</w:t>
        </w:r>
      </w:hyperlink>
      <w:r w:rsidRPr="00225C24">
        <w:rPr>
          <w:bCs w:val="0"/>
          <w:lang w:val="en-CA"/>
        </w:rPr>
        <w:t xml:space="preserve">. </w:t>
      </w:r>
      <w:r w:rsidR="00E0241A">
        <w:rPr>
          <w:bCs w:val="0"/>
          <w:lang w:val="en-CA"/>
        </w:rPr>
        <w:t xml:space="preserve"> </w:t>
      </w:r>
      <w:r w:rsidRPr="0020350C">
        <w:rPr>
          <w:b/>
          <w:bCs w:val="0"/>
          <w:u w:val="single"/>
          <w:lang w:val="en-CA"/>
        </w:rPr>
        <w:t xml:space="preserve">A </w:t>
      </w:r>
      <w:r w:rsidR="00677D90">
        <w:rPr>
          <w:b/>
          <w:bCs w:val="0"/>
          <w:u w:val="single"/>
          <w:lang w:val="en-CA"/>
        </w:rPr>
        <w:t>BURC</w:t>
      </w:r>
      <w:r w:rsidR="00075BC9">
        <w:rPr>
          <w:b/>
          <w:bCs w:val="0"/>
          <w:u w:val="single"/>
          <w:lang w:val="en-CA"/>
        </w:rPr>
        <w:t xml:space="preserve"> Grant </w:t>
      </w:r>
      <w:r w:rsidR="00FB2F87">
        <w:rPr>
          <w:b/>
          <w:bCs w:val="0"/>
          <w:u w:val="single"/>
          <w:lang w:val="en-CA"/>
        </w:rPr>
        <w:t xml:space="preserve">Final </w:t>
      </w:r>
      <w:r w:rsidR="00075BC9">
        <w:rPr>
          <w:b/>
          <w:bCs w:val="0"/>
          <w:u w:val="single"/>
          <w:lang w:val="en-CA"/>
        </w:rPr>
        <w:t>Report</w:t>
      </w:r>
      <w:r w:rsidRPr="0020350C">
        <w:rPr>
          <w:b/>
          <w:bCs w:val="0"/>
          <w:u w:val="single"/>
          <w:lang w:val="en-CA"/>
        </w:rPr>
        <w:t>/</w:t>
      </w:r>
      <w:r w:rsidR="00075BC9">
        <w:rPr>
          <w:b/>
          <w:bCs w:val="0"/>
          <w:u w:val="single"/>
          <w:lang w:val="en-CA"/>
        </w:rPr>
        <w:t>Progress R</w:t>
      </w:r>
      <w:r w:rsidRPr="0020350C">
        <w:rPr>
          <w:b/>
          <w:bCs w:val="0"/>
          <w:u w:val="single"/>
          <w:lang w:val="en-CA"/>
        </w:rPr>
        <w:t>eport</w:t>
      </w:r>
      <w:r w:rsidRPr="00225C24">
        <w:rPr>
          <w:bCs w:val="0"/>
          <w:lang w:val="en-CA"/>
        </w:rPr>
        <w:t xml:space="preserve"> for </w:t>
      </w:r>
      <w:r w:rsidR="00907069">
        <w:rPr>
          <w:bCs w:val="0"/>
          <w:lang w:val="en-CA"/>
        </w:rPr>
        <w:t xml:space="preserve">the </w:t>
      </w:r>
      <w:r w:rsidRPr="00225C24">
        <w:rPr>
          <w:bCs w:val="0"/>
          <w:lang w:val="en-CA"/>
        </w:rPr>
        <w:t xml:space="preserve">most recent BURC </w:t>
      </w:r>
      <w:r w:rsidR="00907069">
        <w:rPr>
          <w:bCs w:val="0"/>
          <w:lang w:val="en-CA"/>
        </w:rPr>
        <w:t>G</w:t>
      </w:r>
      <w:r w:rsidRPr="00225C24">
        <w:rPr>
          <w:bCs w:val="0"/>
          <w:lang w:val="en-CA"/>
        </w:rPr>
        <w:t xml:space="preserve">rant must also be submitted with the application (see </w:t>
      </w:r>
      <w:r w:rsidR="001866FF">
        <w:rPr>
          <w:bCs w:val="0"/>
          <w:lang w:val="en-CA"/>
        </w:rPr>
        <w:t xml:space="preserve">section </w:t>
      </w:r>
      <w:r w:rsidR="0059719E">
        <w:rPr>
          <w:bCs w:val="0"/>
          <w:lang w:val="en-CA"/>
        </w:rPr>
        <w:t>V</w:t>
      </w:r>
      <w:r w:rsidR="00FB2F87">
        <w:rPr>
          <w:bCs w:val="0"/>
          <w:lang w:val="en-CA"/>
        </w:rPr>
        <w:t>I</w:t>
      </w:r>
      <w:r w:rsidR="001866FF">
        <w:rPr>
          <w:bCs w:val="0"/>
          <w:lang w:val="en-CA"/>
        </w:rPr>
        <w:t>.D.</w:t>
      </w:r>
      <w:r w:rsidRPr="00225C24">
        <w:rPr>
          <w:bCs w:val="0"/>
          <w:lang w:val="en-CA"/>
        </w:rPr>
        <w:t xml:space="preserve">). </w:t>
      </w:r>
      <w:r w:rsidR="00F64600">
        <w:rPr>
          <w:bCs w:val="0"/>
          <w:lang w:val="en-CA"/>
        </w:rPr>
        <w:t xml:space="preserve"> </w:t>
      </w:r>
      <w:r w:rsidRPr="00225C24">
        <w:rPr>
          <w:bCs w:val="0"/>
          <w:lang w:val="en-CA"/>
        </w:rPr>
        <w:t xml:space="preserve">First time applicants are encouraged to contact the </w:t>
      </w:r>
      <w:r w:rsidR="00A80941">
        <w:rPr>
          <w:bCs w:val="0"/>
          <w:lang w:val="en-CA"/>
        </w:rPr>
        <w:t>ORS</w:t>
      </w:r>
      <w:r w:rsidRPr="00225C24">
        <w:rPr>
          <w:bCs w:val="0"/>
          <w:lang w:val="en-CA"/>
        </w:rPr>
        <w:t xml:space="preserve"> in order to be matched with a mentor.</w:t>
      </w:r>
    </w:p>
    <w:p w14:paraId="2306DD5B" w14:textId="77777777" w:rsidR="00880F11" w:rsidRDefault="00880F11" w:rsidP="002339FF">
      <w:pPr>
        <w:ind w:left="1430"/>
        <w:jc w:val="both"/>
        <w:rPr>
          <w:bCs w:val="0"/>
          <w:lang w:val="en-CA"/>
        </w:rPr>
      </w:pPr>
    </w:p>
    <w:p w14:paraId="2CFCD118" w14:textId="562BC661" w:rsidR="00622147" w:rsidRDefault="008227CD" w:rsidP="002339FF">
      <w:pPr>
        <w:ind w:left="1430"/>
        <w:jc w:val="both"/>
        <w:rPr>
          <w:bCs w:val="0"/>
          <w:i/>
          <w:lang w:val="en-CA"/>
        </w:rPr>
      </w:pPr>
      <w:r>
        <w:rPr>
          <w:bCs w:val="0"/>
          <w:lang w:val="en-CA"/>
        </w:rPr>
        <w:t xml:space="preserve">A completed </w:t>
      </w:r>
      <w:hyperlink r:id="rId26" w:history="1">
        <w:r w:rsidR="00622147" w:rsidRPr="009E6A28">
          <w:rPr>
            <w:rStyle w:val="Hyperlink"/>
            <w:bCs w:val="0"/>
            <w:lang w:val="en-CA"/>
          </w:rPr>
          <w:t xml:space="preserve">Canadian Common </w:t>
        </w:r>
        <w:r w:rsidR="00617ECF">
          <w:rPr>
            <w:rStyle w:val="Hyperlink"/>
            <w:bCs w:val="0"/>
            <w:lang w:val="en-CA"/>
          </w:rPr>
          <w:t>CV (</w:t>
        </w:r>
        <w:r w:rsidR="00622147" w:rsidRPr="009E6A28">
          <w:rPr>
            <w:rStyle w:val="Hyperlink"/>
            <w:bCs w:val="0"/>
            <w:lang w:val="en-CA"/>
          </w:rPr>
          <w:t>C</w:t>
        </w:r>
        <w:r w:rsidR="00617ECF">
          <w:rPr>
            <w:rStyle w:val="Hyperlink"/>
            <w:bCs w:val="0"/>
            <w:lang w:val="en-CA"/>
          </w:rPr>
          <w:t>CV)</w:t>
        </w:r>
      </w:hyperlink>
      <w:r w:rsidR="00617ECF">
        <w:rPr>
          <w:bCs w:val="0"/>
          <w:lang w:val="en-CA"/>
        </w:rPr>
        <w:t xml:space="preserve"> </w:t>
      </w:r>
      <w:r>
        <w:rPr>
          <w:bCs w:val="0"/>
          <w:lang w:val="en-CA"/>
        </w:rPr>
        <w:t xml:space="preserve">will be accepted in lieu of </w:t>
      </w:r>
      <w:r w:rsidR="00775E8D">
        <w:rPr>
          <w:bCs w:val="0"/>
          <w:lang w:val="en-CA"/>
        </w:rPr>
        <w:t>sections of the</w:t>
      </w:r>
      <w:r w:rsidR="00F903DB">
        <w:rPr>
          <w:bCs w:val="0"/>
          <w:lang w:val="en-CA"/>
        </w:rPr>
        <w:t xml:space="preserve"> </w:t>
      </w:r>
      <w:r w:rsidR="00775E8D">
        <w:rPr>
          <w:bCs w:val="0"/>
          <w:lang w:val="en-CA"/>
        </w:rPr>
        <w:t xml:space="preserve">BURC application. </w:t>
      </w:r>
      <w:r w:rsidR="00620E66">
        <w:rPr>
          <w:bCs w:val="0"/>
          <w:lang w:val="en-CA"/>
        </w:rPr>
        <w:t>A</w:t>
      </w:r>
      <w:r w:rsidR="00CD216E">
        <w:rPr>
          <w:bCs w:val="0"/>
          <w:lang w:val="en-CA"/>
        </w:rPr>
        <w:t>pplicable</w:t>
      </w:r>
      <w:r w:rsidR="00620E66">
        <w:rPr>
          <w:bCs w:val="0"/>
          <w:lang w:val="en-CA"/>
        </w:rPr>
        <w:t xml:space="preserve"> s</w:t>
      </w:r>
      <w:r w:rsidR="00775E8D">
        <w:rPr>
          <w:bCs w:val="0"/>
          <w:lang w:val="en-CA"/>
        </w:rPr>
        <w:t>ections</w:t>
      </w:r>
      <w:r w:rsidR="00620E66">
        <w:rPr>
          <w:bCs w:val="0"/>
          <w:lang w:val="en-CA"/>
        </w:rPr>
        <w:t xml:space="preserve"> </w:t>
      </w:r>
      <w:r w:rsidR="00775E8D">
        <w:rPr>
          <w:bCs w:val="0"/>
          <w:lang w:val="en-CA"/>
        </w:rPr>
        <w:t xml:space="preserve">are </w:t>
      </w:r>
      <w:r w:rsidRPr="00CD0ED4">
        <w:rPr>
          <w:bCs w:val="0"/>
          <w:i/>
          <w:lang w:val="en-CA"/>
        </w:rPr>
        <w:t>Funding</w:t>
      </w:r>
      <w:r w:rsidR="00DD4957">
        <w:rPr>
          <w:bCs w:val="0"/>
          <w:i/>
          <w:lang w:val="en-CA"/>
        </w:rPr>
        <w:t>,</w:t>
      </w:r>
      <w:r w:rsidR="00775E8D">
        <w:rPr>
          <w:bCs w:val="0"/>
          <w:i/>
          <w:lang w:val="en-CA"/>
        </w:rPr>
        <w:t xml:space="preserve"> </w:t>
      </w:r>
      <w:r w:rsidRPr="0091520B">
        <w:rPr>
          <w:b/>
          <w:u w:val="single"/>
          <w:lang w:val="en-CA"/>
        </w:rPr>
        <w:t>and</w:t>
      </w:r>
      <w:r>
        <w:rPr>
          <w:bCs w:val="0"/>
          <w:lang w:val="en-CA"/>
        </w:rPr>
        <w:t xml:space="preserve"> </w:t>
      </w:r>
      <w:r w:rsidRPr="00CD0ED4">
        <w:rPr>
          <w:bCs w:val="0"/>
          <w:i/>
          <w:lang w:val="en-CA"/>
        </w:rPr>
        <w:t>Creative Works, Performances, and Research Contribution</w:t>
      </w:r>
      <w:r w:rsidR="00F64468">
        <w:rPr>
          <w:bCs w:val="0"/>
          <w:i/>
          <w:lang w:val="en-CA"/>
        </w:rPr>
        <w:t>.</w:t>
      </w:r>
    </w:p>
    <w:p w14:paraId="3AB9A17D" w14:textId="77777777" w:rsidR="0091520B" w:rsidRDefault="0091520B" w:rsidP="002339FF">
      <w:pPr>
        <w:ind w:left="1430"/>
        <w:jc w:val="both"/>
        <w:rPr>
          <w:bCs w:val="0"/>
          <w:lang w:val="en-CA"/>
        </w:rPr>
      </w:pPr>
    </w:p>
    <w:p w14:paraId="79EE4B53" w14:textId="6648929E" w:rsidR="00880F11" w:rsidRPr="00212ABA" w:rsidRDefault="00880F11" w:rsidP="002339FF">
      <w:pPr>
        <w:ind w:left="1430"/>
        <w:jc w:val="both"/>
        <w:rPr>
          <w:bCs w:val="0"/>
          <w:lang w:val="en-CA"/>
        </w:rPr>
      </w:pPr>
      <w:r w:rsidRPr="00212ABA">
        <w:rPr>
          <w:bCs w:val="0"/>
          <w:lang w:val="en-CA"/>
        </w:rPr>
        <w:t xml:space="preserve">The </w:t>
      </w:r>
      <w:r w:rsidR="000D3805">
        <w:rPr>
          <w:bCs w:val="0"/>
          <w:lang w:val="en-CA"/>
        </w:rPr>
        <w:t>ORS</w:t>
      </w:r>
      <w:r w:rsidRPr="00212ABA">
        <w:rPr>
          <w:bCs w:val="0"/>
          <w:lang w:val="en-CA"/>
        </w:rPr>
        <w:t xml:space="preserve"> will acknowledge receipt of all applications.  </w:t>
      </w:r>
    </w:p>
    <w:p w14:paraId="45CCA58A" w14:textId="77777777" w:rsidR="00173DEC" w:rsidRPr="00212ABA" w:rsidRDefault="00173DEC" w:rsidP="002339FF">
      <w:pPr>
        <w:pStyle w:val="Heading3"/>
        <w:jc w:val="both"/>
        <w:rPr>
          <w:lang w:val="en-CA"/>
        </w:rPr>
      </w:pPr>
    </w:p>
    <w:p w14:paraId="56F778AC" w14:textId="77777777" w:rsidR="0014248F" w:rsidRPr="00212ABA" w:rsidRDefault="0014248F" w:rsidP="002339FF">
      <w:pPr>
        <w:pStyle w:val="Heading3"/>
        <w:jc w:val="both"/>
        <w:rPr>
          <w:lang w:val="en-CA"/>
        </w:rPr>
      </w:pPr>
      <w:bookmarkStart w:id="40" w:name="_Toc180144701"/>
      <w:r w:rsidRPr="00212ABA">
        <w:rPr>
          <w:lang w:val="en-CA"/>
        </w:rPr>
        <w:t xml:space="preserve">D. </w:t>
      </w:r>
      <w:r w:rsidRPr="00212ABA">
        <w:rPr>
          <w:lang w:val="en-CA"/>
        </w:rPr>
        <w:tab/>
      </w:r>
      <w:r w:rsidR="001D07C1" w:rsidRPr="00212ABA">
        <w:rPr>
          <w:lang w:val="en-CA"/>
        </w:rPr>
        <w:t>BUDGET APPROVAL</w:t>
      </w:r>
      <w:bookmarkEnd w:id="40"/>
      <w:r w:rsidR="001D07C1" w:rsidRPr="00212ABA">
        <w:rPr>
          <w:lang w:val="en-CA"/>
        </w:rPr>
        <w:t xml:space="preserve"> </w:t>
      </w:r>
    </w:p>
    <w:p w14:paraId="6EDD3AA5" w14:textId="77777777" w:rsidR="001D07C1" w:rsidRPr="00212ABA" w:rsidRDefault="001D07C1" w:rsidP="002339FF">
      <w:pPr>
        <w:jc w:val="both"/>
        <w:rPr>
          <w:lang w:val="en-CA"/>
        </w:rPr>
      </w:pPr>
    </w:p>
    <w:p w14:paraId="381FB5D1" w14:textId="77777777" w:rsidR="001D07C1" w:rsidRPr="00212ABA" w:rsidRDefault="000D6870" w:rsidP="002339FF">
      <w:pPr>
        <w:ind w:left="1440"/>
        <w:jc w:val="both"/>
        <w:rPr>
          <w:b/>
        </w:rPr>
      </w:pPr>
      <w:r w:rsidRPr="00212ABA">
        <w:t>Where a</w:t>
      </w:r>
      <w:r w:rsidR="001D07C1" w:rsidRPr="00212ABA">
        <w:t xml:space="preserve"> proposed budget ha</w:t>
      </w:r>
      <w:r w:rsidRPr="00212ABA">
        <w:t>s</w:t>
      </w:r>
      <w:r w:rsidR="001D07C1" w:rsidRPr="00212ABA">
        <w:t xml:space="preserve"> implications </w:t>
      </w:r>
      <w:r w:rsidRPr="00212ABA">
        <w:t>f</w:t>
      </w:r>
      <w:r w:rsidR="001D07C1" w:rsidRPr="00212ABA">
        <w:t>or</w:t>
      </w:r>
      <w:r w:rsidR="002A6566" w:rsidRPr="00212ABA">
        <w:t>,</w:t>
      </w:r>
      <w:r w:rsidR="001D07C1" w:rsidRPr="00212ABA">
        <w:t xml:space="preserve"> </w:t>
      </w:r>
      <w:r w:rsidR="00AF3013" w:rsidRPr="00212ABA">
        <w:t>or contributions from</w:t>
      </w:r>
      <w:r w:rsidR="002A6566" w:rsidRPr="00212ABA">
        <w:t>,</w:t>
      </w:r>
      <w:r w:rsidR="00AF3013" w:rsidRPr="00212ABA">
        <w:t xml:space="preserve"> </w:t>
      </w:r>
      <w:r w:rsidR="001D07C1" w:rsidRPr="00212ABA">
        <w:t>a department/faculty/school</w:t>
      </w:r>
      <w:r w:rsidR="00554C1A" w:rsidRPr="00212ABA">
        <w:t>/</w:t>
      </w:r>
      <w:r w:rsidR="002F14F5">
        <w:t>unit/</w:t>
      </w:r>
      <w:r w:rsidR="00554C1A" w:rsidRPr="00212ABA">
        <w:t>etc.</w:t>
      </w:r>
      <w:r w:rsidR="001D07C1" w:rsidRPr="00212ABA">
        <w:t>,</w:t>
      </w:r>
      <w:r w:rsidRPr="00212ABA">
        <w:t xml:space="preserve"> written approval is required from the appropriate budget unit head </w:t>
      </w:r>
      <w:r w:rsidR="00554C1A" w:rsidRPr="00212ABA">
        <w:t xml:space="preserve">and </w:t>
      </w:r>
      <w:r w:rsidR="00AF3013" w:rsidRPr="00212ABA">
        <w:t xml:space="preserve">is to be </w:t>
      </w:r>
      <w:r w:rsidR="00554C1A" w:rsidRPr="00212ABA">
        <w:t xml:space="preserve">included with the </w:t>
      </w:r>
      <w:r w:rsidR="00510F5D" w:rsidRPr="00212ABA">
        <w:t>application</w:t>
      </w:r>
      <w:r w:rsidR="00554C1A" w:rsidRPr="00212ABA">
        <w:t xml:space="preserve"> to </w:t>
      </w:r>
      <w:r w:rsidR="001D07C1" w:rsidRPr="00212ABA">
        <w:t>BURC.</w:t>
      </w:r>
      <w:r w:rsidRPr="00212ABA">
        <w:t xml:space="preserve"> </w:t>
      </w:r>
    </w:p>
    <w:p w14:paraId="338EDFBA" w14:textId="77777777" w:rsidR="0014248F" w:rsidRPr="00212ABA" w:rsidRDefault="0014248F" w:rsidP="002339FF">
      <w:pPr>
        <w:pStyle w:val="Heading3"/>
        <w:jc w:val="both"/>
        <w:rPr>
          <w:lang w:val="en-CA"/>
        </w:rPr>
      </w:pPr>
    </w:p>
    <w:p w14:paraId="0B29C362" w14:textId="77777777" w:rsidR="000803FF" w:rsidRPr="00487649" w:rsidRDefault="0014248F" w:rsidP="002339FF">
      <w:pPr>
        <w:pStyle w:val="Heading3"/>
        <w:jc w:val="both"/>
        <w:rPr>
          <w:lang w:val="en-CA"/>
        </w:rPr>
      </w:pPr>
      <w:bookmarkStart w:id="41" w:name="_Toc180144702"/>
      <w:r w:rsidRPr="00212ABA">
        <w:rPr>
          <w:lang w:val="en-CA"/>
        </w:rPr>
        <w:t>E</w:t>
      </w:r>
      <w:r w:rsidR="000803FF" w:rsidRPr="00212ABA">
        <w:rPr>
          <w:lang w:val="en-CA"/>
        </w:rPr>
        <w:t>.</w:t>
      </w:r>
      <w:r w:rsidR="000803FF" w:rsidRPr="00212ABA">
        <w:rPr>
          <w:lang w:val="en-CA"/>
        </w:rPr>
        <w:tab/>
      </w:r>
      <w:r w:rsidR="005465AA" w:rsidRPr="00212ABA">
        <w:rPr>
          <w:lang w:val="en-CA"/>
        </w:rPr>
        <w:t>HUMAN, ANIMAL</w:t>
      </w:r>
      <w:r w:rsidR="0029542F">
        <w:rPr>
          <w:lang w:val="en-CA"/>
        </w:rPr>
        <w:t>,</w:t>
      </w:r>
      <w:r w:rsidR="005465AA" w:rsidRPr="00212ABA">
        <w:rPr>
          <w:lang w:val="en-CA"/>
        </w:rPr>
        <w:t xml:space="preserve"> AND BIO</w:t>
      </w:r>
      <w:r w:rsidR="00EC081C">
        <w:rPr>
          <w:lang w:val="en-CA"/>
        </w:rPr>
        <w:t>SAFETY</w:t>
      </w:r>
      <w:r w:rsidR="005465AA" w:rsidRPr="00212ABA">
        <w:rPr>
          <w:lang w:val="en-CA"/>
        </w:rPr>
        <w:t xml:space="preserve"> APPROVALS</w:t>
      </w:r>
      <w:bookmarkEnd w:id="41"/>
    </w:p>
    <w:p w14:paraId="5C392DCA" w14:textId="77777777" w:rsidR="001D07C1" w:rsidRDefault="001D07C1" w:rsidP="002339FF">
      <w:pPr>
        <w:ind w:left="1440"/>
        <w:jc w:val="both"/>
      </w:pPr>
    </w:p>
    <w:p w14:paraId="189E7826" w14:textId="77777777" w:rsidR="00522520" w:rsidRDefault="00CB4EA0" w:rsidP="002339FF">
      <w:pPr>
        <w:ind w:left="1440"/>
        <w:jc w:val="both"/>
      </w:pPr>
      <w:r>
        <w:t>R</w:t>
      </w:r>
      <w:r w:rsidR="00905F9C" w:rsidRPr="00487649">
        <w:t>esearch</w:t>
      </w:r>
      <w:r w:rsidR="009C4C5E" w:rsidRPr="00487649">
        <w:t xml:space="preserve"> involv</w:t>
      </w:r>
      <w:r w:rsidR="00480B62" w:rsidRPr="00487649">
        <w:t>ing</w:t>
      </w:r>
      <w:r w:rsidR="009C4C5E" w:rsidRPr="00487649">
        <w:t xml:space="preserve"> </w:t>
      </w:r>
      <w:r w:rsidR="00905F9C" w:rsidRPr="00487649">
        <w:t>human participants, animal subjects</w:t>
      </w:r>
      <w:r w:rsidR="00D417D0">
        <w:t>,</w:t>
      </w:r>
      <w:r w:rsidR="00905F9C" w:rsidRPr="00487649">
        <w:t xml:space="preserve"> </w:t>
      </w:r>
      <w:r w:rsidR="00C711EB" w:rsidRPr="00487649">
        <w:t xml:space="preserve">or </w:t>
      </w:r>
      <w:r w:rsidR="00905F9C" w:rsidRPr="00487649">
        <w:t>biohazards</w:t>
      </w:r>
      <w:r>
        <w:t xml:space="preserve"> must be approved by the appropriate </w:t>
      </w:r>
      <w:r w:rsidR="00FF0467">
        <w:t xml:space="preserve">Brandon University </w:t>
      </w:r>
      <w:r>
        <w:t>committee</w:t>
      </w:r>
      <w:r w:rsidR="006962BC">
        <w:t xml:space="preserve"> prior to commencement</w:t>
      </w:r>
      <w:r w:rsidR="009C4C5E" w:rsidRPr="00487649">
        <w:t xml:space="preserve">.  </w:t>
      </w:r>
      <w:r w:rsidR="006863FE">
        <w:t>It is recommended that a</w:t>
      </w:r>
      <w:r w:rsidR="00CF214C">
        <w:t xml:space="preserve"> </w:t>
      </w:r>
      <w:r w:rsidR="00CF214C" w:rsidRPr="00020D57">
        <w:t xml:space="preserve">successful BURC </w:t>
      </w:r>
      <w:r w:rsidR="00DA234C" w:rsidRPr="00020D57">
        <w:t xml:space="preserve">applicant secure </w:t>
      </w:r>
      <w:r w:rsidR="00F13151" w:rsidRPr="00020D57">
        <w:t xml:space="preserve">the </w:t>
      </w:r>
      <w:r w:rsidR="00DA234C" w:rsidRPr="00020D57">
        <w:t xml:space="preserve">required approval </w:t>
      </w:r>
      <w:r w:rsidR="00DA234C" w:rsidRPr="00020D57">
        <w:rPr>
          <w:b/>
          <w:u w:val="single"/>
        </w:rPr>
        <w:t>within two (2) months</w:t>
      </w:r>
      <w:r w:rsidR="00DA234C" w:rsidRPr="00020D57">
        <w:t xml:space="preserve"> of </w:t>
      </w:r>
      <w:r w:rsidR="004C2E13" w:rsidRPr="00020D57">
        <w:t>award</w:t>
      </w:r>
      <w:r w:rsidR="00DA234C" w:rsidRPr="00020D57">
        <w:t xml:space="preserve"> notification.  </w:t>
      </w:r>
      <w:r w:rsidR="00020D57" w:rsidRPr="00020D57">
        <w:t xml:space="preserve">This will allow sufficient time to obtain approval and account for any concerns that may arise.  </w:t>
      </w:r>
      <w:r w:rsidR="00DA234C" w:rsidRPr="00020D57">
        <w:t>Where no approval is secured within six</w:t>
      </w:r>
      <w:r w:rsidR="00860750" w:rsidRPr="00020D57">
        <w:t xml:space="preserve"> (6)</w:t>
      </w:r>
      <w:r w:rsidR="00DA234C" w:rsidRPr="00020D57">
        <w:t xml:space="preserve"> months of </w:t>
      </w:r>
      <w:r w:rsidR="00322538" w:rsidRPr="00020D57">
        <w:t xml:space="preserve">award </w:t>
      </w:r>
      <w:r w:rsidR="00DA234C" w:rsidRPr="00020D57">
        <w:t>notification, the award shall be forfeited</w:t>
      </w:r>
      <w:r w:rsidR="00DA234C">
        <w:t xml:space="preserve">.  Under no circumstances will the researcher(s) have access to BURC funds </w:t>
      </w:r>
      <w:r w:rsidR="000C4BE5">
        <w:t xml:space="preserve">prior to </w:t>
      </w:r>
      <w:r w:rsidR="00DA234C">
        <w:t>the required approvals be</w:t>
      </w:r>
      <w:r w:rsidR="000C4BE5">
        <w:t>ing</w:t>
      </w:r>
      <w:r w:rsidR="00DA234C">
        <w:t xml:space="preserve"> obtained.</w:t>
      </w:r>
      <w:r w:rsidR="00F84BD9">
        <w:t xml:space="preserve"> </w:t>
      </w:r>
      <w:r w:rsidR="00AD1F75">
        <w:t xml:space="preserve"> </w:t>
      </w:r>
      <w:r w:rsidR="00F84BD9" w:rsidRPr="00487649">
        <w:t xml:space="preserve">Although </w:t>
      </w:r>
      <w:r w:rsidR="00B32325">
        <w:t>approvals</w:t>
      </w:r>
      <w:r w:rsidR="00F84BD9">
        <w:t xml:space="preserve"> are not required prior to the BURC submission deadline, BURC encourages early application to the appropriate committee.  </w:t>
      </w:r>
    </w:p>
    <w:p w14:paraId="12741483" w14:textId="77777777" w:rsidR="00522520" w:rsidRDefault="00522520" w:rsidP="002339FF">
      <w:pPr>
        <w:ind w:left="1440"/>
        <w:jc w:val="both"/>
      </w:pPr>
    </w:p>
    <w:p w14:paraId="0A439CBE" w14:textId="77777777" w:rsidR="00DA234C" w:rsidRPr="005873A3" w:rsidRDefault="00522520" w:rsidP="002339FF">
      <w:pPr>
        <w:ind w:left="1440"/>
        <w:jc w:val="both"/>
        <w:rPr>
          <w:i/>
          <w:iCs/>
          <w:lang w:val="en-CA"/>
        </w:rPr>
      </w:pPr>
      <w:r w:rsidRPr="005873A3">
        <w:rPr>
          <w:i/>
          <w:iCs/>
        </w:rPr>
        <w:t>*</w:t>
      </w:r>
      <w:r w:rsidR="0012240D" w:rsidRPr="005873A3">
        <w:rPr>
          <w:i/>
          <w:iCs/>
        </w:rPr>
        <w:t xml:space="preserve">Please </w:t>
      </w:r>
      <w:r w:rsidR="006A2E1C" w:rsidRPr="005873A3">
        <w:rPr>
          <w:i/>
          <w:iCs/>
        </w:rPr>
        <w:t xml:space="preserve">note that each committee has its own </w:t>
      </w:r>
      <w:r w:rsidR="000A78FA" w:rsidRPr="005873A3">
        <w:rPr>
          <w:i/>
          <w:iCs/>
        </w:rPr>
        <w:t>policies, procedures</w:t>
      </w:r>
      <w:r w:rsidR="00C84C51" w:rsidRPr="005873A3">
        <w:rPr>
          <w:i/>
          <w:iCs/>
        </w:rPr>
        <w:t>,</w:t>
      </w:r>
      <w:r w:rsidR="000A78FA" w:rsidRPr="005873A3">
        <w:rPr>
          <w:i/>
          <w:iCs/>
        </w:rPr>
        <w:t xml:space="preserve"> and timelines</w:t>
      </w:r>
      <w:r w:rsidR="006A2E1C" w:rsidRPr="005873A3">
        <w:rPr>
          <w:i/>
          <w:iCs/>
        </w:rPr>
        <w:t>.</w:t>
      </w:r>
      <w:r w:rsidR="00F84BD9" w:rsidRPr="005873A3">
        <w:rPr>
          <w:i/>
          <w:iCs/>
        </w:rPr>
        <w:t xml:space="preserve">  </w:t>
      </w:r>
      <w:r w:rsidR="00FB3F55" w:rsidRPr="005873A3">
        <w:rPr>
          <w:i/>
          <w:iCs/>
        </w:rPr>
        <w:t xml:space="preserve"> </w:t>
      </w:r>
    </w:p>
    <w:p w14:paraId="5EE0CC82" w14:textId="77777777" w:rsidR="002D4F00" w:rsidRDefault="002D4F00" w:rsidP="002339FF">
      <w:pPr>
        <w:jc w:val="both"/>
        <w:rPr>
          <w:lang w:val="en-CA"/>
        </w:rPr>
      </w:pPr>
    </w:p>
    <w:p w14:paraId="71128CDC" w14:textId="77777777" w:rsidR="00470F28" w:rsidRPr="00511568" w:rsidRDefault="00470F28" w:rsidP="000904C7">
      <w:pPr>
        <w:numPr>
          <w:ilvl w:val="0"/>
          <w:numId w:val="12"/>
        </w:numPr>
        <w:jc w:val="both"/>
        <w:rPr>
          <w:b/>
          <w:bCs w:val="0"/>
          <w:lang w:val="en-CA"/>
        </w:rPr>
      </w:pPr>
      <w:r w:rsidRPr="00511568">
        <w:rPr>
          <w:b/>
          <w:bCs w:val="0"/>
          <w:lang w:val="en-CA"/>
        </w:rPr>
        <w:t>Brandon University Research Ethics Committee (BUREC</w:t>
      </w:r>
      <w:r w:rsidR="00FC6EAA" w:rsidRPr="00511568">
        <w:rPr>
          <w:b/>
          <w:bCs w:val="0"/>
          <w:lang w:val="en-CA"/>
        </w:rPr>
        <w:t>)</w:t>
      </w:r>
    </w:p>
    <w:p w14:paraId="6FB2DADD" w14:textId="6B9494D2" w:rsidR="00B5642E" w:rsidRPr="00CE4B87" w:rsidRDefault="000803FF" w:rsidP="002339FF">
      <w:pPr>
        <w:ind w:left="2160"/>
        <w:jc w:val="both"/>
        <w:rPr>
          <w:bCs w:val="0"/>
          <w:lang w:val="en-CA"/>
        </w:rPr>
      </w:pPr>
      <w:r w:rsidRPr="00CE4B87">
        <w:rPr>
          <w:bCs w:val="0"/>
          <w:lang w:val="en-CA"/>
        </w:rPr>
        <w:t xml:space="preserve">Proposals </w:t>
      </w:r>
      <w:r w:rsidR="00D53D01" w:rsidRPr="00CE4B87">
        <w:rPr>
          <w:bCs w:val="0"/>
          <w:lang w:val="en-CA"/>
        </w:rPr>
        <w:t xml:space="preserve">that involve </w:t>
      </w:r>
      <w:r w:rsidRPr="00CE4B87">
        <w:rPr>
          <w:bCs w:val="0"/>
          <w:lang w:val="en-CA"/>
        </w:rPr>
        <w:t>human subjects</w:t>
      </w:r>
      <w:r w:rsidR="00D53D01" w:rsidRPr="00CE4B87">
        <w:rPr>
          <w:bCs w:val="0"/>
          <w:lang w:val="en-CA"/>
        </w:rPr>
        <w:t xml:space="preserve"> as research participants</w:t>
      </w:r>
      <w:r w:rsidRPr="00CE4B87">
        <w:rPr>
          <w:bCs w:val="0"/>
          <w:lang w:val="en-CA"/>
        </w:rPr>
        <w:t xml:space="preserve"> must be approved by the Brandon University Research Ethics Committee (BUREC)</w:t>
      </w:r>
      <w:r w:rsidR="00D53D01" w:rsidRPr="00CE4B87">
        <w:rPr>
          <w:bCs w:val="0"/>
          <w:lang w:val="en-CA"/>
        </w:rPr>
        <w:t>.</w:t>
      </w:r>
      <w:r w:rsidRPr="00CE4B87">
        <w:rPr>
          <w:bCs w:val="0"/>
          <w:lang w:val="en-CA"/>
        </w:rPr>
        <w:t xml:space="preserve"> </w:t>
      </w:r>
      <w:r w:rsidR="00267C23" w:rsidRPr="00CE4B87">
        <w:rPr>
          <w:bCs w:val="0"/>
          <w:lang w:val="en-CA"/>
        </w:rPr>
        <w:t xml:space="preserve"> For more information on the BUREC policies and procedures</w:t>
      </w:r>
      <w:r w:rsidR="0029542F" w:rsidRPr="00CE4B87">
        <w:rPr>
          <w:bCs w:val="0"/>
          <w:lang w:val="en-CA"/>
        </w:rPr>
        <w:t>,</w:t>
      </w:r>
      <w:r w:rsidR="00267C23" w:rsidRPr="00CE4B87">
        <w:rPr>
          <w:bCs w:val="0"/>
          <w:lang w:val="en-CA"/>
        </w:rPr>
        <w:t xml:space="preserve"> please visit the </w:t>
      </w:r>
      <w:hyperlink w:history="1">
        <w:r w:rsidR="0073717A" w:rsidRPr="0073717A">
          <w:rPr>
            <w:rStyle w:val="Hyperlink"/>
            <w:bCs w:val="0"/>
            <w:lang w:val="en-CA"/>
          </w:rPr>
          <w:t>BUREC website</w:t>
        </w:r>
      </w:hyperlink>
      <w:r w:rsidR="00B00CB9" w:rsidRPr="00CE4B87">
        <w:rPr>
          <w:bCs w:val="0"/>
          <w:lang w:val="en-CA"/>
        </w:rPr>
        <w:t>.</w:t>
      </w:r>
      <w:r w:rsidR="00BA0C50">
        <w:rPr>
          <w:bCs w:val="0"/>
          <w:lang w:val="en-CA"/>
        </w:rPr>
        <w:t xml:space="preserve">  </w:t>
      </w:r>
      <w:r w:rsidR="008B0C8A">
        <w:rPr>
          <w:bCs w:val="0"/>
          <w:lang w:val="en-CA"/>
        </w:rPr>
        <w:t>In addition, f</w:t>
      </w:r>
      <w:r w:rsidR="00BA0C50" w:rsidRPr="00CE4B87">
        <w:rPr>
          <w:bCs w:val="0"/>
          <w:lang w:val="en-CA"/>
        </w:rPr>
        <w:t xml:space="preserve">or </w:t>
      </w:r>
      <w:r w:rsidR="00806F42">
        <w:rPr>
          <w:bCs w:val="0"/>
          <w:lang w:val="en-CA"/>
        </w:rPr>
        <w:t>I</w:t>
      </w:r>
      <w:r w:rsidR="00BA0C50" w:rsidRPr="00CE4B87">
        <w:rPr>
          <w:bCs w:val="0"/>
          <w:lang w:val="en-CA"/>
        </w:rPr>
        <w:t>ndigenous-based research</w:t>
      </w:r>
      <w:r w:rsidR="007E2738">
        <w:rPr>
          <w:bCs w:val="0"/>
          <w:lang w:val="en-CA"/>
        </w:rPr>
        <w:t xml:space="preserve"> </w:t>
      </w:r>
      <w:r w:rsidR="00BA0C50">
        <w:rPr>
          <w:bCs w:val="0"/>
          <w:lang w:val="en-CA"/>
        </w:rPr>
        <w:t xml:space="preserve">projects </w:t>
      </w:r>
      <w:r w:rsidR="00BA0C50" w:rsidRPr="00CE4B87">
        <w:rPr>
          <w:bCs w:val="0"/>
          <w:lang w:val="en-CA"/>
        </w:rPr>
        <w:t xml:space="preserve">please refer to the </w:t>
      </w:r>
      <w:r w:rsidR="00BA0C50" w:rsidRPr="00F8598B">
        <w:rPr>
          <w:bCs w:val="0"/>
          <w:i/>
          <w:lang w:val="en-CA"/>
        </w:rPr>
        <w:t>T</w:t>
      </w:r>
      <w:r w:rsidR="006B4A61">
        <w:rPr>
          <w:bCs w:val="0"/>
          <w:i/>
          <w:lang w:val="en-CA"/>
        </w:rPr>
        <w:t xml:space="preserve">CPS2, </w:t>
      </w:r>
      <w:r w:rsidR="00BA0C50" w:rsidRPr="00F8598B">
        <w:rPr>
          <w:bCs w:val="0"/>
          <w:i/>
          <w:lang w:val="en-CA"/>
        </w:rPr>
        <w:t xml:space="preserve"> </w:t>
      </w:r>
      <w:hyperlink r:id="rId27" w:history="1">
        <w:r w:rsidR="00F8011D" w:rsidRPr="00F8011D">
          <w:rPr>
            <w:rStyle w:val="Hyperlink"/>
            <w:bCs w:val="0"/>
            <w:i/>
            <w:lang w:val="en-CA"/>
          </w:rPr>
          <w:t>Chapter 9:  Research Involving the First Nations, Inuit, and Metis Peoples of Canada</w:t>
        </w:r>
      </w:hyperlink>
      <w:r w:rsidR="00360582">
        <w:rPr>
          <w:bCs w:val="0"/>
          <w:i/>
          <w:lang w:val="en-CA"/>
        </w:rPr>
        <w:t>.</w:t>
      </w:r>
      <w:r w:rsidR="00BA0C50" w:rsidRPr="00CE4B87">
        <w:rPr>
          <w:bCs w:val="0"/>
          <w:lang w:val="en-CA"/>
        </w:rPr>
        <w:t xml:space="preserve">  .  </w:t>
      </w:r>
    </w:p>
    <w:p w14:paraId="3B8355BC" w14:textId="77777777" w:rsidR="00CC5DB4" w:rsidRPr="001F3793" w:rsidRDefault="00CC5DB4" w:rsidP="002339FF">
      <w:pPr>
        <w:jc w:val="both"/>
        <w:rPr>
          <w:bCs w:val="0"/>
          <w:lang w:val="en-CA"/>
        </w:rPr>
      </w:pPr>
    </w:p>
    <w:p w14:paraId="387CD41B" w14:textId="77777777" w:rsidR="00E6759D" w:rsidRPr="00511568" w:rsidRDefault="00E6759D" w:rsidP="000904C7">
      <w:pPr>
        <w:numPr>
          <w:ilvl w:val="0"/>
          <w:numId w:val="12"/>
        </w:numPr>
        <w:jc w:val="both"/>
        <w:rPr>
          <w:b/>
          <w:bCs w:val="0"/>
          <w:lang w:val="en-CA"/>
        </w:rPr>
      </w:pPr>
      <w:r w:rsidRPr="00511568">
        <w:rPr>
          <w:b/>
          <w:bCs w:val="0"/>
          <w:lang w:val="en-CA"/>
        </w:rPr>
        <w:t>Brandon University Animal Care Committee (BUACC)</w:t>
      </w:r>
    </w:p>
    <w:p w14:paraId="27E1DC3D" w14:textId="77777777" w:rsidR="007A0016" w:rsidRDefault="00004CF4" w:rsidP="002339FF">
      <w:pPr>
        <w:ind w:left="2160"/>
        <w:jc w:val="both"/>
        <w:rPr>
          <w:bCs w:val="0"/>
          <w:lang w:val="en-CA"/>
        </w:rPr>
      </w:pPr>
      <w:r w:rsidRPr="001F3793">
        <w:rPr>
          <w:bCs w:val="0"/>
          <w:lang w:val="en-CA"/>
        </w:rPr>
        <w:t>Proposals that involve experimental animals must be approved by</w:t>
      </w:r>
      <w:r w:rsidRPr="002D7A6F">
        <w:rPr>
          <w:bCs w:val="0"/>
          <w:lang w:val="en-CA"/>
        </w:rPr>
        <w:t xml:space="preserve"> the Brandon University Animal Care Committee (BUACC)</w:t>
      </w:r>
      <w:r>
        <w:rPr>
          <w:bCs w:val="0"/>
          <w:lang w:val="en-CA"/>
        </w:rPr>
        <w:t>.</w:t>
      </w:r>
      <w:r w:rsidRPr="002D7A6F">
        <w:rPr>
          <w:bCs w:val="0"/>
          <w:lang w:val="en-CA"/>
        </w:rPr>
        <w:t xml:space="preserve">  </w:t>
      </w:r>
      <w:r w:rsidR="00A80793">
        <w:rPr>
          <w:bCs w:val="0"/>
          <w:lang w:val="en-CA"/>
        </w:rPr>
        <w:t>For more information on the BUACC policies and procedures please</w:t>
      </w:r>
      <w:r w:rsidR="0029542F">
        <w:rPr>
          <w:bCs w:val="0"/>
          <w:lang w:val="en-CA"/>
        </w:rPr>
        <w:t>,</w:t>
      </w:r>
      <w:r w:rsidR="00A80793">
        <w:rPr>
          <w:bCs w:val="0"/>
          <w:lang w:val="en-CA"/>
        </w:rPr>
        <w:t xml:space="preserve"> visit the </w:t>
      </w:r>
      <w:hyperlink w:history="1">
        <w:r w:rsidR="0073717A" w:rsidRPr="0073717A">
          <w:rPr>
            <w:rStyle w:val="Hyperlink"/>
            <w:bCs w:val="0"/>
            <w:lang w:val="en-CA"/>
          </w:rPr>
          <w:t xml:space="preserve"> BUACC website</w:t>
        </w:r>
      </w:hyperlink>
      <w:r w:rsidR="00763A69">
        <w:rPr>
          <w:bCs w:val="0"/>
          <w:lang w:val="en-CA"/>
        </w:rPr>
        <w:t>.</w:t>
      </w:r>
    </w:p>
    <w:p w14:paraId="1ECACE21" w14:textId="77777777" w:rsidR="00E6759D" w:rsidRDefault="00E6759D" w:rsidP="002339FF">
      <w:pPr>
        <w:jc w:val="both"/>
        <w:rPr>
          <w:bCs w:val="0"/>
          <w:lang w:val="en-CA"/>
        </w:rPr>
      </w:pPr>
    </w:p>
    <w:p w14:paraId="655283C7" w14:textId="77777777" w:rsidR="00C61FCF" w:rsidRPr="00C61FCF" w:rsidRDefault="00E6759D" w:rsidP="000904C7">
      <w:pPr>
        <w:numPr>
          <w:ilvl w:val="0"/>
          <w:numId w:val="12"/>
        </w:numPr>
        <w:jc w:val="both"/>
        <w:rPr>
          <w:bCs w:val="0"/>
          <w:lang w:val="en-CA"/>
        </w:rPr>
      </w:pPr>
      <w:r w:rsidRPr="00C61FCF">
        <w:rPr>
          <w:b/>
          <w:bCs w:val="0"/>
          <w:lang w:val="en-CA"/>
        </w:rPr>
        <w:t>Brandon University Biosafety Committee (BUBC)</w:t>
      </w:r>
    </w:p>
    <w:p w14:paraId="2996678D" w14:textId="77777777" w:rsidR="00BD5643" w:rsidRPr="00C61FCF" w:rsidRDefault="003D64D7" w:rsidP="00C61FCF">
      <w:pPr>
        <w:ind w:left="2160"/>
        <w:jc w:val="both"/>
        <w:rPr>
          <w:bCs w:val="0"/>
          <w:lang w:val="en-CA"/>
        </w:rPr>
      </w:pPr>
      <w:r w:rsidRPr="00C61FCF">
        <w:rPr>
          <w:bCs w:val="0"/>
          <w:lang w:val="en-CA"/>
        </w:rPr>
        <w:t>Proposals that involve the use of Biohazardous materials</w:t>
      </w:r>
      <w:r w:rsidR="003E4E9C" w:rsidRPr="00C61FCF">
        <w:rPr>
          <w:bCs w:val="0"/>
          <w:lang w:val="en-CA"/>
        </w:rPr>
        <w:t xml:space="preserve"> </w:t>
      </w:r>
      <w:r w:rsidR="004D0472" w:rsidRPr="00C61FCF">
        <w:rPr>
          <w:bCs w:val="0"/>
          <w:lang w:val="en-CA"/>
        </w:rPr>
        <w:t>must be approved by the Brandon University Biosafety Committee (BUBC).</w:t>
      </w:r>
      <w:r w:rsidR="00A945BD" w:rsidRPr="00C61FCF">
        <w:rPr>
          <w:bCs w:val="0"/>
          <w:lang w:val="en-CA"/>
        </w:rPr>
        <w:t xml:space="preserve">  For more information on the BUBC</w:t>
      </w:r>
      <w:r w:rsidR="007E2880" w:rsidRPr="00C61FCF">
        <w:rPr>
          <w:bCs w:val="0"/>
          <w:lang w:val="en-CA"/>
        </w:rPr>
        <w:t xml:space="preserve"> policies and procedures</w:t>
      </w:r>
      <w:r w:rsidR="00A945BD" w:rsidRPr="00C61FCF">
        <w:rPr>
          <w:bCs w:val="0"/>
          <w:lang w:val="en-CA"/>
        </w:rPr>
        <w:t xml:space="preserve"> please</w:t>
      </w:r>
      <w:r w:rsidR="0029542F" w:rsidRPr="00C61FCF">
        <w:rPr>
          <w:bCs w:val="0"/>
          <w:lang w:val="en-CA"/>
        </w:rPr>
        <w:t>,</w:t>
      </w:r>
      <w:r w:rsidR="00A945BD" w:rsidRPr="00C61FCF">
        <w:rPr>
          <w:bCs w:val="0"/>
          <w:lang w:val="en-CA"/>
        </w:rPr>
        <w:t xml:space="preserve"> visit the </w:t>
      </w:r>
      <w:hyperlink w:history="1">
        <w:r w:rsidR="00FD6AF9" w:rsidRPr="00FD6AF9">
          <w:rPr>
            <w:rStyle w:val="Hyperlink"/>
            <w:bCs w:val="0"/>
            <w:lang w:val="en-CA"/>
          </w:rPr>
          <w:t xml:space="preserve"> BUBC website</w:t>
        </w:r>
      </w:hyperlink>
      <w:r w:rsidR="00B00CB9" w:rsidRPr="00C61FCF">
        <w:rPr>
          <w:bCs w:val="0"/>
          <w:lang w:val="en-CA"/>
        </w:rPr>
        <w:t>.</w:t>
      </w:r>
    </w:p>
    <w:p w14:paraId="0A0F422D" w14:textId="77777777" w:rsidR="003D64D7" w:rsidRDefault="003D64D7" w:rsidP="002339FF">
      <w:pPr>
        <w:ind w:left="2160"/>
        <w:jc w:val="both"/>
        <w:rPr>
          <w:bCs w:val="0"/>
          <w:lang w:val="en-CA"/>
        </w:rPr>
      </w:pPr>
    </w:p>
    <w:p w14:paraId="066A636F" w14:textId="77777777" w:rsidR="00CC5DB4" w:rsidRPr="002D7A6F" w:rsidRDefault="0014248F" w:rsidP="002339FF">
      <w:pPr>
        <w:pStyle w:val="Heading3"/>
        <w:jc w:val="both"/>
        <w:rPr>
          <w:lang w:val="en-CA"/>
        </w:rPr>
      </w:pPr>
      <w:bookmarkStart w:id="42" w:name="_Toc180144703"/>
      <w:r>
        <w:rPr>
          <w:lang w:val="en-CA"/>
        </w:rPr>
        <w:t>F</w:t>
      </w:r>
      <w:r w:rsidR="00C21DCE" w:rsidRPr="002D7A6F">
        <w:rPr>
          <w:lang w:val="en-CA"/>
        </w:rPr>
        <w:t>.</w:t>
      </w:r>
      <w:r w:rsidR="00C21DCE" w:rsidRPr="002D7A6F">
        <w:rPr>
          <w:lang w:val="en-CA"/>
        </w:rPr>
        <w:tab/>
      </w:r>
      <w:r w:rsidR="00880F11">
        <w:rPr>
          <w:lang w:val="en-CA"/>
        </w:rPr>
        <w:t>NOTIFICATION OF RESULTS</w:t>
      </w:r>
      <w:bookmarkEnd w:id="42"/>
    </w:p>
    <w:p w14:paraId="3A755DCF" w14:textId="77777777" w:rsidR="00CC5DB4" w:rsidRPr="002D7A6F" w:rsidRDefault="00CC5DB4" w:rsidP="002339FF">
      <w:pPr>
        <w:jc w:val="both"/>
        <w:rPr>
          <w:lang w:val="en-CA"/>
        </w:rPr>
      </w:pPr>
    </w:p>
    <w:p w14:paraId="439CA8CA" w14:textId="12DAB137" w:rsidR="00CC5DB4" w:rsidRPr="002D7A6F" w:rsidRDefault="00E245C0" w:rsidP="002339FF">
      <w:pPr>
        <w:ind w:left="1440"/>
        <w:jc w:val="both"/>
        <w:rPr>
          <w:bCs w:val="0"/>
          <w:lang w:val="en-CA"/>
        </w:rPr>
      </w:pPr>
      <w:r>
        <w:rPr>
          <w:bCs w:val="0"/>
          <w:lang w:val="en-CA"/>
        </w:rPr>
        <w:t xml:space="preserve">Notification of results </w:t>
      </w:r>
      <w:r w:rsidR="00E9603B">
        <w:rPr>
          <w:bCs w:val="0"/>
          <w:lang w:val="en-CA"/>
        </w:rPr>
        <w:t xml:space="preserve">will be sent out by </w:t>
      </w:r>
      <w:r w:rsidR="00367DF0">
        <w:rPr>
          <w:bCs w:val="0"/>
          <w:lang w:val="en-CA"/>
        </w:rPr>
        <w:t>March 15</w:t>
      </w:r>
      <w:r w:rsidR="006A2EB0" w:rsidRPr="006A2EB0">
        <w:rPr>
          <w:bCs w:val="0"/>
          <w:vertAlign w:val="superscript"/>
          <w:lang w:val="en-CA"/>
        </w:rPr>
        <w:t>th</w:t>
      </w:r>
      <w:r w:rsidR="00CC5DB4" w:rsidRPr="002D7A6F">
        <w:rPr>
          <w:bCs w:val="0"/>
          <w:lang w:val="en-CA"/>
        </w:rPr>
        <w:t>.</w:t>
      </w:r>
    </w:p>
    <w:p w14:paraId="6C041802" w14:textId="77777777" w:rsidR="00C21DCE" w:rsidRDefault="00C21DCE" w:rsidP="002339FF">
      <w:pPr>
        <w:jc w:val="both"/>
        <w:rPr>
          <w:bCs w:val="0"/>
          <w:lang w:val="en-CA"/>
        </w:rPr>
      </w:pPr>
    </w:p>
    <w:p w14:paraId="741A01A1" w14:textId="77777777" w:rsidR="00792590" w:rsidRPr="002D7A6F" w:rsidRDefault="00792590" w:rsidP="002339FF">
      <w:pPr>
        <w:jc w:val="both"/>
        <w:rPr>
          <w:bCs w:val="0"/>
          <w:lang w:val="en-CA"/>
        </w:rPr>
      </w:pPr>
    </w:p>
    <w:p w14:paraId="24BD75E6" w14:textId="77777777" w:rsidR="00C21DCE" w:rsidRPr="002D7A6F" w:rsidRDefault="00C21DCE" w:rsidP="000904C7">
      <w:pPr>
        <w:pStyle w:val="Heading2"/>
        <w:numPr>
          <w:ilvl w:val="0"/>
          <w:numId w:val="18"/>
        </w:numPr>
        <w:jc w:val="both"/>
        <w:rPr>
          <w:lang w:val="en-CA"/>
        </w:rPr>
      </w:pPr>
      <w:bookmarkStart w:id="43" w:name="_Toc180144704"/>
      <w:r w:rsidRPr="002D7A6F">
        <w:rPr>
          <w:lang w:val="en-CA"/>
        </w:rPr>
        <w:t>The Decision-Making Process</w:t>
      </w:r>
      <w:bookmarkEnd w:id="43"/>
    </w:p>
    <w:p w14:paraId="1360CE80" w14:textId="77777777" w:rsidR="00C21DCE" w:rsidRPr="002D7A6F" w:rsidRDefault="00C21DCE" w:rsidP="002339FF">
      <w:pPr>
        <w:jc w:val="both"/>
        <w:rPr>
          <w:lang w:val="en-CA"/>
        </w:rPr>
      </w:pPr>
    </w:p>
    <w:p w14:paraId="03DEC518" w14:textId="77777777" w:rsidR="00C21DCE" w:rsidRPr="002D7A6F" w:rsidRDefault="00C21DCE" w:rsidP="002339FF">
      <w:pPr>
        <w:jc w:val="both"/>
        <w:rPr>
          <w:lang w:val="en-CA"/>
        </w:rPr>
      </w:pPr>
      <w:r w:rsidRPr="002D7A6F">
        <w:rPr>
          <w:lang w:val="en-CA"/>
        </w:rPr>
        <w:t xml:space="preserve">BURC acts as a committee of peers </w:t>
      </w:r>
      <w:r w:rsidR="00535C7D">
        <w:rPr>
          <w:lang w:val="en-CA"/>
        </w:rPr>
        <w:t xml:space="preserve">in </w:t>
      </w:r>
      <w:r w:rsidRPr="002D7A6F">
        <w:rPr>
          <w:lang w:val="en-CA"/>
        </w:rPr>
        <w:t>reviewing all applications.  It may assign all or any of the applications to sub-committees wh</w:t>
      </w:r>
      <w:r w:rsidR="00AD0C4D">
        <w:rPr>
          <w:lang w:val="en-CA"/>
        </w:rPr>
        <w:t>o</w:t>
      </w:r>
      <w:r w:rsidRPr="002D7A6F">
        <w:rPr>
          <w:lang w:val="en-CA"/>
        </w:rPr>
        <w:t xml:space="preserve">, after evaluation, make their recommendations to BURC.  </w:t>
      </w:r>
    </w:p>
    <w:p w14:paraId="143BCCDD" w14:textId="77777777" w:rsidR="00A16EBE" w:rsidRDefault="00A16EBE" w:rsidP="002339FF">
      <w:pPr>
        <w:pStyle w:val="Heading3"/>
        <w:jc w:val="both"/>
        <w:rPr>
          <w:lang w:val="en-CA"/>
        </w:rPr>
      </w:pPr>
    </w:p>
    <w:p w14:paraId="552EF507" w14:textId="77777777" w:rsidR="00C21DCE" w:rsidRPr="002D7A6F" w:rsidRDefault="00753B30" w:rsidP="000904C7">
      <w:pPr>
        <w:pStyle w:val="Heading3"/>
        <w:numPr>
          <w:ilvl w:val="0"/>
          <w:numId w:val="32"/>
        </w:numPr>
        <w:jc w:val="both"/>
        <w:rPr>
          <w:lang w:val="en-CA"/>
        </w:rPr>
      </w:pPr>
      <w:r>
        <w:rPr>
          <w:lang w:val="en-CA"/>
        </w:rPr>
        <w:t xml:space="preserve">  </w:t>
      </w:r>
      <w:r>
        <w:rPr>
          <w:lang w:val="en-CA"/>
        </w:rPr>
        <w:tab/>
      </w:r>
      <w:bookmarkStart w:id="44" w:name="_Toc180144705"/>
      <w:r w:rsidR="00C21DCE" w:rsidRPr="002D7A6F">
        <w:rPr>
          <w:lang w:val="en-CA"/>
        </w:rPr>
        <w:t>COMMITTEE-APPLICANT INTERACTIONS</w:t>
      </w:r>
      <w:bookmarkEnd w:id="44"/>
    </w:p>
    <w:p w14:paraId="057AF6F9" w14:textId="77777777" w:rsidR="00C21DCE" w:rsidRPr="002D7A6F" w:rsidRDefault="00C21DCE" w:rsidP="002339FF">
      <w:pPr>
        <w:jc w:val="both"/>
        <w:rPr>
          <w:lang w:val="en-CA"/>
        </w:rPr>
      </w:pPr>
    </w:p>
    <w:p w14:paraId="5961515F" w14:textId="77777777" w:rsidR="00C21DCE" w:rsidRDefault="002577E6" w:rsidP="002339FF">
      <w:pPr>
        <w:ind w:left="1440"/>
        <w:jc w:val="both"/>
        <w:rPr>
          <w:bCs w:val="0"/>
          <w:lang w:val="en-CA"/>
        </w:rPr>
      </w:pPr>
      <w:r>
        <w:rPr>
          <w:bCs w:val="0"/>
          <w:lang w:val="en-CA"/>
        </w:rPr>
        <w:t>T</w:t>
      </w:r>
      <w:r w:rsidR="00C21DCE" w:rsidRPr="002D7A6F">
        <w:rPr>
          <w:bCs w:val="0"/>
          <w:lang w:val="en-CA"/>
        </w:rPr>
        <w:t>o avoid misunderstanding, only the Committee Chair will discuss proposals with applicants</w:t>
      </w:r>
      <w:r w:rsidR="00FE00A4">
        <w:rPr>
          <w:bCs w:val="0"/>
          <w:lang w:val="en-CA"/>
        </w:rPr>
        <w:t>, unless otherwise stated herein</w:t>
      </w:r>
      <w:r w:rsidR="00C21DCE" w:rsidRPr="002D7A6F">
        <w:rPr>
          <w:bCs w:val="0"/>
          <w:lang w:val="en-CA"/>
        </w:rPr>
        <w:t xml:space="preserve">.  </w:t>
      </w:r>
    </w:p>
    <w:p w14:paraId="721F7AB0" w14:textId="77777777" w:rsidR="0078531A" w:rsidRDefault="001A245E" w:rsidP="002339FF">
      <w:pPr>
        <w:ind w:left="1440"/>
        <w:jc w:val="both"/>
        <w:rPr>
          <w:bCs w:val="0"/>
          <w:lang w:val="en-CA"/>
        </w:rPr>
      </w:pPr>
      <w:r>
        <w:rPr>
          <w:bCs w:val="0"/>
          <w:lang w:val="en-CA"/>
        </w:rPr>
        <w:tab/>
      </w:r>
    </w:p>
    <w:p w14:paraId="3CB2A075" w14:textId="77777777" w:rsidR="0078531A" w:rsidRPr="00BB74C2" w:rsidRDefault="00814E11" w:rsidP="001A245E">
      <w:pPr>
        <w:pStyle w:val="Heading3"/>
        <w:ind w:left="0" w:firstLine="720"/>
        <w:rPr>
          <w:lang w:val="en-CA"/>
        </w:rPr>
      </w:pPr>
      <w:bookmarkStart w:id="45" w:name="_Toc180144706"/>
      <w:r>
        <w:rPr>
          <w:lang w:val="en-CA"/>
        </w:rPr>
        <w:t>B.</w:t>
      </w:r>
      <w:r>
        <w:rPr>
          <w:lang w:val="en-CA"/>
        </w:rPr>
        <w:tab/>
      </w:r>
      <w:r w:rsidR="0078531A" w:rsidRPr="00BB74C2">
        <w:rPr>
          <w:lang w:val="en-CA"/>
        </w:rPr>
        <w:t>CONFLICT OF INTEREST</w:t>
      </w:r>
      <w:bookmarkEnd w:id="45"/>
    </w:p>
    <w:p w14:paraId="2BC27F59" w14:textId="77777777" w:rsidR="0078531A" w:rsidRDefault="0078531A" w:rsidP="0078531A">
      <w:pPr>
        <w:ind w:left="720"/>
        <w:jc w:val="both"/>
        <w:rPr>
          <w:bCs w:val="0"/>
          <w:lang w:val="en-CA"/>
        </w:rPr>
      </w:pPr>
    </w:p>
    <w:p w14:paraId="5F9C40D0" w14:textId="77777777" w:rsidR="00C82CCC" w:rsidRPr="000860E2" w:rsidRDefault="004F7247" w:rsidP="0085275E">
      <w:pPr>
        <w:ind w:left="1440"/>
        <w:jc w:val="both"/>
        <w:rPr>
          <w:bCs w:val="0"/>
          <w:lang w:val="en-CA"/>
        </w:rPr>
      </w:pPr>
      <w:r>
        <w:rPr>
          <w:bCs w:val="0"/>
          <w:lang w:val="en-CA"/>
        </w:rPr>
        <w:t xml:space="preserve">BURC </w:t>
      </w:r>
      <w:r w:rsidR="00A54343">
        <w:rPr>
          <w:bCs w:val="0"/>
          <w:lang w:val="en-CA"/>
        </w:rPr>
        <w:t xml:space="preserve">is guided by the </w:t>
      </w:r>
      <w:hyperlink r:id="rId28" w:history="1">
        <w:r w:rsidR="00DC3374" w:rsidRPr="00DC3374">
          <w:rPr>
            <w:rStyle w:val="Hyperlink"/>
            <w:bCs w:val="0"/>
            <w:lang w:val="en-CA"/>
          </w:rPr>
          <w:t>Brandon University Conflict of Interest in Research Policy</w:t>
        </w:r>
      </w:hyperlink>
      <w:r w:rsidR="00DC3374">
        <w:rPr>
          <w:bCs w:val="0"/>
          <w:lang w:val="en-CA"/>
        </w:rPr>
        <w:t xml:space="preserve"> </w:t>
      </w:r>
      <w:r>
        <w:rPr>
          <w:bCs w:val="0"/>
          <w:lang w:val="en-CA"/>
        </w:rPr>
        <w:t xml:space="preserve">which is based on the </w:t>
      </w:r>
      <w:hyperlink r:id="rId29" w:history="1">
        <w:r w:rsidRPr="0080434B">
          <w:rPr>
            <w:rStyle w:val="Hyperlink"/>
            <w:bCs w:val="0"/>
            <w:lang w:val="en-CA"/>
          </w:rPr>
          <w:t xml:space="preserve">Tri-Agency </w:t>
        </w:r>
        <w:r w:rsidRPr="00C82CCC">
          <w:rPr>
            <w:rStyle w:val="Hyperlink"/>
            <w:bCs w:val="0"/>
            <w:lang w:val="en-CA"/>
          </w:rPr>
          <w:t xml:space="preserve">Conflict of Interest </w:t>
        </w:r>
        <w:r w:rsidRPr="0080434B">
          <w:rPr>
            <w:rStyle w:val="Hyperlink"/>
            <w:bCs w:val="0"/>
            <w:lang w:val="en-CA"/>
          </w:rPr>
          <w:t>and Confidentiality Policy</w:t>
        </w:r>
      </w:hyperlink>
      <w:r w:rsidR="00A54343">
        <w:rPr>
          <w:bCs w:val="0"/>
          <w:lang w:val="en-CA"/>
        </w:rPr>
        <w:t>.  From the institutional policy:</w:t>
      </w:r>
    </w:p>
    <w:p w14:paraId="086F5058" w14:textId="77777777" w:rsidR="00C21DCE" w:rsidRDefault="00C21DCE" w:rsidP="002339FF">
      <w:pPr>
        <w:jc w:val="both"/>
        <w:rPr>
          <w:bCs w:val="0"/>
          <w:lang w:val="en-CA"/>
        </w:rPr>
      </w:pPr>
    </w:p>
    <w:p w14:paraId="60BC56F3" w14:textId="77777777" w:rsidR="00D2697A" w:rsidRDefault="004A5632" w:rsidP="005255B7">
      <w:pPr>
        <w:ind w:left="2160"/>
        <w:jc w:val="both"/>
        <w:rPr>
          <w:i/>
          <w:iCs/>
        </w:rPr>
      </w:pPr>
      <w:r w:rsidRPr="005255B7">
        <w:rPr>
          <w:i/>
          <w:iCs/>
        </w:rPr>
        <w:t>Conflict of Interest</w:t>
      </w:r>
      <w:r w:rsidR="00D61118">
        <w:rPr>
          <w:i/>
          <w:iCs/>
        </w:rPr>
        <w:t xml:space="preserve"> </w:t>
      </w:r>
      <w:r w:rsidRPr="005255B7">
        <w:rPr>
          <w:i/>
          <w:iCs/>
        </w:rPr>
        <w:t xml:space="preserve">may arise when activities or situations place a person or the University in a </w:t>
      </w:r>
      <w:r w:rsidRPr="002340A8">
        <w:rPr>
          <w:b/>
          <w:bCs w:val="0"/>
          <w:i/>
          <w:iCs/>
        </w:rPr>
        <w:t>real, perceived</w:t>
      </w:r>
      <w:r w:rsidR="00EB1DC3" w:rsidRPr="002340A8">
        <w:rPr>
          <w:b/>
          <w:bCs w:val="0"/>
          <w:i/>
          <w:iCs/>
        </w:rPr>
        <w:t>,</w:t>
      </w:r>
      <w:r w:rsidRPr="002340A8">
        <w:rPr>
          <w:b/>
          <w:bCs w:val="0"/>
          <w:i/>
          <w:iCs/>
        </w:rPr>
        <w:t xml:space="preserve"> or potential conflict </w:t>
      </w:r>
      <w:r w:rsidRPr="005255B7">
        <w:rPr>
          <w:i/>
          <w:iCs/>
        </w:rPr>
        <w:t xml:space="preserve">between their duties or responsibilities related to research and their personal, University or other interests. Conflict of Interest may occur when individuals’ or University’s judgments and actions in relation to research are, or could be, </w:t>
      </w:r>
      <w:r w:rsidRPr="00821738">
        <w:rPr>
          <w:b/>
          <w:bCs w:val="0"/>
          <w:i/>
          <w:iCs/>
        </w:rPr>
        <w:t xml:space="preserve">affected by </w:t>
      </w:r>
      <w:r w:rsidRPr="00D2697A">
        <w:rPr>
          <w:b/>
          <w:bCs w:val="0"/>
          <w:i/>
          <w:iCs/>
        </w:rPr>
        <w:t>personal, University or other interests</w:t>
      </w:r>
      <w:r w:rsidRPr="005255B7">
        <w:rPr>
          <w:i/>
          <w:iCs/>
        </w:rPr>
        <w:t xml:space="preserve">, including, but not limited to, </w:t>
      </w:r>
      <w:r w:rsidRPr="00D2697A">
        <w:rPr>
          <w:b/>
          <w:bCs w:val="0"/>
          <w:i/>
          <w:iCs/>
        </w:rPr>
        <w:t>business, commercial or financial interests</w:t>
      </w:r>
      <w:r w:rsidRPr="005255B7">
        <w:rPr>
          <w:i/>
          <w:iCs/>
        </w:rPr>
        <w:t xml:space="preserve">, whether of </w:t>
      </w:r>
      <w:r w:rsidRPr="00821738">
        <w:rPr>
          <w:b/>
          <w:bCs w:val="0"/>
          <w:i/>
          <w:iCs/>
        </w:rPr>
        <w:t xml:space="preserve">individuals, their </w:t>
      </w:r>
      <w:r w:rsidRPr="00D0788C">
        <w:rPr>
          <w:b/>
          <w:bCs w:val="0"/>
          <w:i/>
          <w:iCs/>
        </w:rPr>
        <w:t>famil</w:t>
      </w:r>
      <w:r w:rsidRPr="00D2697A">
        <w:rPr>
          <w:b/>
          <w:bCs w:val="0"/>
          <w:i/>
          <w:iCs/>
        </w:rPr>
        <w:t xml:space="preserve">y members, their friends, or their former, </w:t>
      </w:r>
      <w:r w:rsidR="00D61118" w:rsidRPr="00D2697A">
        <w:rPr>
          <w:b/>
          <w:bCs w:val="0"/>
          <w:i/>
          <w:iCs/>
        </w:rPr>
        <w:t>current,</w:t>
      </w:r>
      <w:r w:rsidRPr="00D2697A">
        <w:rPr>
          <w:b/>
          <w:bCs w:val="0"/>
          <w:i/>
          <w:iCs/>
        </w:rPr>
        <w:t xml:space="preserve"> or prospective professional associations</w:t>
      </w:r>
      <w:r w:rsidRPr="005255B7">
        <w:rPr>
          <w:i/>
          <w:iCs/>
        </w:rPr>
        <w:t xml:space="preserve"> – or of the University itself. C</w:t>
      </w:r>
      <w:r w:rsidR="00D61118">
        <w:rPr>
          <w:i/>
          <w:iCs/>
        </w:rPr>
        <w:t>onflicts of Interest</w:t>
      </w:r>
      <w:r w:rsidRPr="005255B7">
        <w:rPr>
          <w:i/>
          <w:iCs/>
        </w:rPr>
        <w:t xml:space="preserve"> that create </w:t>
      </w:r>
      <w:r w:rsidRPr="00D2697A">
        <w:rPr>
          <w:b/>
          <w:bCs w:val="0"/>
          <w:i/>
          <w:iCs/>
        </w:rPr>
        <w:t>divided loyalties</w:t>
      </w:r>
      <w:r w:rsidRPr="005255B7">
        <w:rPr>
          <w:i/>
          <w:iCs/>
        </w:rPr>
        <w:t xml:space="preserve"> may distract researchers, research ethics boards (REBs), and the University from concerns for the welfare of participants and are contrary to the core principles of research ethics. Failure to disclose and manage conflicts may impede the informed and autonomous choices of individuals to participate in research. </w:t>
      </w:r>
    </w:p>
    <w:p w14:paraId="1B194F0C" w14:textId="77777777" w:rsidR="00D2697A" w:rsidRDefault="00D2697A" w:rsidP="005255B7">
      <w:pPr>
        <w:ind w:left="2160"/>
        <w:jc w:val="both"/>
        <w:rPr>
          <w:i/>
          <w:iCs/>
        </w:rPr>
      </w:pPr>
    </w:p>
    <w:p w14:paraId="3169FF36" w14:textId="139375C2" w:rsidR="004A5632" w:rsidRPr="005255B7" w:rsidRDefault="004A5632" w:rsidP="005255B7">
      <w:pPr>
        <w:ind w:left="2160"/>
        <w:jc w:val="both"/>
        <w:rPr>
          <w:bCs w:val="0"/>
          <w:i/>
          <w:iCs/>
          <w:lang w:val="en-CA"/>
        </w:rPr>
      </w:pPr>
      <w:r w:rsidRPr="005255B7">
        <w:rPr>
          <w:i/>
          <w:iCs/>
        </w:rPr>
        <w:t>Prospective participants need to know about real, potential or perceived C</w:t>
      </w:r>
      <w:r w:rsidR="00D61118">
        <w:rPr>
          <w:i/>
          <w:iCs/>
        </w:rPr>
        <w:t xml:space="preserve">onflict of Interest </w:t>
      </w:r>
      <w:r w:rsidRPr="005255B7">
        <w:rPr>
          <w:i/>
          <w:iCs/>
        </w:rPr>
        <w:t>in order to make an informed decision about whether or not to participate. C</w:t>
      </w:r>
      <w:r w:rsidR="00D61118">
        <w:rPr>
          <w:i/>
          <w:iCs/>
        </w:rPr>
        <w:t>onflict of Interest</w:t>
      </w:r>
      <w:r w:rsidRPr="005255B7">
        <w:rPr>
          <w:i/>
          <w:iCs/>
        </w:rPr>
        <w:t xml:space="preserve"> may also undermine the respect for participants. It is preferable to avoid or prevent being in a position of conflict of interest, if possible. When it is not possible to avoid a C</w:t>
      </w:r>
      <w:r w:rsidR="00D61118">
        <w:rPr>
          <w:i/>
          <w:iCs/>
        </w:rPr>
        <w:t>onflict of Interest</w:t>
      </w:r>
      <w:r w:rsidRPr="005255B7">
        <w:rPr>
          <w:i/>
          <w:iCs/>
        </w:rPr>
        <w:t>, then it shall be disclosed to the appropriate people and steps taken to minimize or manage the conflict. Researchers, their University and REBs should identify and address C</w:t>
      </w:r>
      <w:r w:rsidR="00D61118">
        <w:rPr>
          <w:i/>
          <w:iCs/>
        </w:rPr>
        <w:t>onflict of Interest</w:t>
      </w:r>
      <w:r w:rsidRPr="005255B7">
        <w:rPr>
          <w:i/>
          <w:iCs/>
        </w:rPr>
        <w:t xml:space="preserve"> – real, </w:t>
      </w:r>
      <w:r w:rsidR="00D61118" w:rsidRPr="00D61118">
        <w:rPr>
          <w:i/>
          <w:iCs/>
        </w:rPr>
        <w:t>potential,</w:t>
      </w:r>
      <w:r w:rsidRPr="005255B7">
        <w:rPr>
          <w:i/>
          <w:iCs/>
        </w:rPr>
        <w:t xml:space="preserve"> or perceived – to discharge professional and University obligations, maintain public confidence and trust, and ensure accountability. In some cases, the conflict cannot be managed and the University, the researcher</w:t>
      </w:r>
      <w:r w:rsidR="00B723B2">
        <w:rPr>
          <w:i/>
          <w:iCs/>
        </w:rPr>
        <w:t>,</w:t>
      </w:r>
      <w:r w:rsidRPr="005255B7">
        <w:rPr>
          <w:i/>
          <w:iCs/>
        </w:rPr>
        <w:t xml:space="preserve"> or the REB member may need to abandon one of the interests in conflict. When necessary, researchers may have to manage a conflict of interest either by disclosing it to participants or by removing themselves from the research.</w:t>
      </w:r>
    </w:p>
    <w:p w14:paraId="4A7079C8" w14:textId="77777777" w:rsidR="004A5632" w:rsidRDefault="004A5632" w:rsidP="002339FF">
      <w:pPr>
        <w:jc w:val="both"/>
        <w:rPr>
          <w:bCs w:val="0"/>
          <w:lang w:val="en-CA"/>
        </w:rPr>
      </w:pPr>
    </w:p>
    <w:p w14:paraId="03C37A9B" w14:textId="1B725C79" w:rsidR="000C668E" w:rsidRDefault="00D13809" w:rsidP="000B31DF">
      <w:pPr>
        <w:ind w:left="1440"/>
        <w:jc w:val="both"/>
        <w:rPr>
          <w:bCs w:val="0"/>
          <w:lang w:val="en-CA"/>
        </w:rPr>
      </w:pPr>
      <w:r>
        <w:rPr>
          <w:bCs w:val="0"/>
          <w:lang w:val="en-CA"/>
        </w:rPr>
        <w:t>Other e</w:t>
      </w:r>
      <w:r w:rsidR="00592524" w:rsidRPr="00D13809">
        <w:rPr>
          <w:bCs w:val="0"/>
          <w:lang w:val="en-CA"/>
        </w:rPr>
        <w:t xml:space="preserve">xamples of </w:t>
      </w:r>
      <w:r>
        <w:rPr>
          <w:bCs w:val="0"/>
          <w:lang w:val="en-CA"/>
        </w:rPr>
        <w:t>c</w:t>
      </w:r>
      <w:r w:rsidR="00D61056" w:rsidRPr="00D13809">
        <w:rPr>
          <w:bCs w:val="0"/>
          <w:lang w:val="en-CA"/>
        </w:rPr>
        <w:t xml:space="preserve">onflicts of </w:t>
      </w:r>
      <w:r>
        <w:rPr>
          <w:bCs w:val="0"/>
          <w:lang w:val="en-CA"/>
        </w:rPr>
        <w:t>i</w:t>
      </w:r>
      <w:r w:rsidR="00D61056" w:rsidRPr="00D13809">
        <w:rPr>
          <w:bCs w:val="0"/>
          <w:lang w:val="en-CA"/>
        </w:rPr>
        <w:t>nterest may include</w:t>
      </w:r>
      <w:r w:rsidR="00984781" w:rsidRPr="00D13809">
        <w:rPr>
          <w:bCs w:val="0"/>
          <w:lang w:val="en-CA"/>
        </w:rPr>
        <w:t xml:space="preserve"> a reviewer who</w:t>
      </w:r>
      <w:r w:rsidR="00513EEA" w:rsidRPr="00D13809">
        <w:rPr>
          <w:bCs w:val="0"/>
          <w:lang w:val="en-CA"/>
        </w:rPr>
        <w:t xml:space="preserve"> </w:t>
      </w:r>
      <w:r w:rsidR="00AB68C2" w:rsidRPr="00D13809">
        <w:rPr>
          <w:bCs w:val="0"/>
          <w:lang w:val="en-CA"/>
        </w:rPr>
        <w:t>is</w:t>
      </w:r>
      <w:r w:rsidR="00513EEA" w:rsidRPr="00D13809">
        <w:rPr>
          <w:bCs w:val="0"/>
          <w:lang w:val="en-CA"/>
        </w:rPr>
        <w:t xml:space="preserve"> i</w:t>
      </w:r>
      <w:r w:rsidR="00984781" w:rsidRPr="00D13809">
        <w:rPr>
          <w:bCs w:val="0"/>
          <w:lang w:val="en-CA"/>
        </w:rPr>
        <w:t xml:space="preserve">nvolved in a </w:t>
      </w:r>
      <w:r w:rsidR="00005324" w:rsidRPr="00D13809">
        <w:rPr>
          <w:bCs w:val="0"/>
          <w:lang w:val="en-CA"/>
        </w:rPr>
        <w:t>grievance</w:t>
      </w:r>
      <w:r w:rsidR="00984781" w:rsidRPr="00D13809">
        <w:rPr>
          <w:bCs w:val="0"/>
          <w:lang w:val="en-CA"/>
        </w:rPr>
        <w:t xml:space="preserve"> </w:t>
      </w:r>
      <w:r w:rsidR="002340A8">
        <w:rPr>
          <w:bCs w:val="0"/>
          <w:lang w:val="en-CA"/>
        </w:rPr>
        <w:t xml:space="preserve">with </w:t>
      </w:r>
      <w:r w:rsidR="00984781" w:rsidRPr="00D13809">
        <w:rPr>
          <w:bCs w:val="0"/>
          <w:lang w:val="en-CA"/>
        </w:rPr>
        <w:t>the applicant</w:t>
      </w:r>
      <w:r w:rsidR="00AB68C2" w:rsidRPr="00D13809">
        <w:rPr>
          <w:bCs w:val="0"/>
          <w:lang w:val="en-CA"/>
        </w:rPr>
        <w:t xml:space="preserve">, </w:t>
      </w:r>
      <w:r w:rsidR="0054364E" w:rsidRPr="00D13809">
        <w:rPr>
          <w:bCs w:val="0"/>
          <w:lang w:val="en-CA"/>
        </w:rPr>
        <w:t xml:space="preserve">is a </w:t>
      </w:r>
      <w:r w:rsidR="00AB68C2" w:rsidRPr="00D13809">
        <w:rPr>
          <w:bCs w:val="0"/>
          <w:lang w:val="en-CA"/>
        </w:rPr>
        <w:t>p</w:t>
      </w:r>
      <w:r w:rsidR="000C668E" w:rsidRPr="00D13809">
        <w:rPr>
          <w:bCs w:val="0"/>
          <w:lang w:val="en-CA"/>
        </w:rPr>
        <w:t>artner</w:t>
      </w:r>
      <w:r w:rsidR="00515CE6" w:rsidRPr="00D13809">
        <w:rPr>
          <w:bCs w:val="0"/>
          <w:lang w:val="en-CA"/>
        </w:rPr>
        <w:t xml:space="preserve"> </w:t>
      </w:r>
      <w:r w:rsidR="0054364E" w:rsidRPr="00D13809">
        <w:rPr>
          <w:bCs w:val="0"/>
          <w:lang w:val="en-CA"/>
        </w:rPr>
        <w:t>or</w:t>
      </w:r>
      <w:r w:rsidR="00515CE6" w:rsidRPr="00D13809">
        <w:rPr>
          <w:bCs w:val="0"/>
          <w:lang w:val="en-CA"/>
        </w:rPr>
        <w:t xml:space="preserve"> ex-partner</w:t>
      </w:r>
      <w:r w:rsidR="00513EEA" w:rsidRPr="00D13809">
        <w:rPr>
          <w:bCs w:val="0"/>
          <w:lang w:val="en-CA"/>
        </w:rPr>
        <w:t xml:space="preserve"> of </w:t>
      </w:r>
      <w:r w:rsidR="007E3E60">
        <w:rPr>
          <w:bCs w:val="0"/>
          <w:lang w:val="en-CA"/>
        </w:rPr>
        <w:t xml:space="preserve">the </w:t>
      </w:r>
      <w:r w:rsidR="00513EEA" w:rsidRPr="00D13809">
        <w:rPr>
          <w:bCs w:val="0"/>
          <w:lang w:val="en-CA"/>
        </w:rPr>
        <w:t>applicant</w:t>
      </w:r>
      <w:r w:rsidR="00AB68C2" w:rsidRPr="00D13809">
        <w:rPr>
          <w:bCs w:val="0"/>
          <w:lang w:val="en-CA"/>
        </w:rPr>
        <w:t xml:space="preserve">, </w:t>
      </w:r>
      <w:r w:rsidR="007E3E60">
        <w:rPr>
          <w:bCs w:val="0"/>
          <w:lang w:val="en-CA"/>
        </w:rPr>
        <w:t xml:space="preserve">or </w:t>
      </w:r>
      <w:r w:rsidR="0054364E" w:rsidRPr="00D13809">
        <w:rPr>
          <w:bCs w:val="0"/>
          <w:lang w:val="en-CA"/>
        </w:rPr>
        <w:t xml:space="preserve">who has </w:t>
      </w:r>
      <w:r w:rsidR="00AB68C2" w:rsidRPr="00D13809">
        <w:rPr>
          <w:bCs w:val="0"/>
          <w:lang w:val="en-CA"/>
        </w:rPr>
        <w:t>b</w:t>
      </w:r>
      <w:r w:rsidR="000C668E" w:rsidRPr="00D13809">
        <w:rPr>
          <w:bCs w:val="0"/>
          <w:lang w:val="en-CA"/>
        </w:rPr>
        <w:t>iases</w:t>
      </w:r>
      <w:r w:rsidR="00513EEA" w:rsidRPr="00D13809">
        <w:rPr>
          <w:bCs w:val="0"/>
          <w:lang w:val="en-CA"/>
        </w:rPr>
        <w:t xml:space="preserve"> </w:t>
      </w:r>
      <w:r w:rsidR="00BC1EEE">
        <w:rPr>
          <w:bCs w:val="0"/>
          <w:lang w:val="en-CA"/>
        </w:rPr>
        <w:t xml:space="preserve">with </w:t>
      </w:r>
      <w:r w:rsidR="007E3E60">
        <w:rPr>
          <w:bCs w:val="0"/>
          <w:lang w:val="en-CA"/>
        </w:rPr>
        <w:t xml:space="preserve">the </w:t>
      </w:r>
      <w:r w:rsidR="00513EEA" w:rsidRPr="00D13809">
        <w:rPr>
          <w:bCs w:val="0"/>
          <w:lang w:val="en-CA"/>
        </w:rPr>
        <w:t>research</w:t>
      </w:r>
      <w:r w:rsidR="000B31DF" w:rsidRPr="00D13809">
        <w:rPr>
          <w:bCs w:val="0"/>
          <w:lang w:val="en-CA"/>
        </w:rPr>
        <w:t xml:space="preserve"> or researcher.</w:t>
      </w:r>
    </w:p>
    <w:p w14:paraId="26DD92DE" w14:textId="161F93C4" w:rsidR="000C668E" w:rsidRPr="00513EEA" w:rsidRDefault="000C668E" w:rsidP="000B31DF">
      <w:pPr>
        <w:jc w:val="both"/>
        <w:rPr>
          <w:bCs w:val="0"/>
          <w:lang w:val="en-CA"/>
        </w:rPr>
      </w:pPr>
    </w:p>
    <w:p w14:paraId="57FCCC37" w14:textId="55EE44DC" w:rsidR="00BD251F" w:rsidRPr="00E31194" w:rsidRDefault="00881764" w:rsidP="005255B7">
      <w:pPr>
        <w:ind w:left="1440"/>
        <w:jc w:val="both"/>
        <w:rPr>
          <w:b/>
          <w:lang w:val="en-CA"/>
        </w:rPr>
      </w:pPr>
      <w:r w:rsidRPr="00E31194">
        <w:rPr>
          <w:b/>
          <w:lang w:val="en-CA"/>
        </w:rPr>
        <w:t xml:space="preserve">BURC </w:t>
      </w:r>
      <w:r w:rsidR="00BD251F" w:rsidRPr="00E31194">
        <w:rPr>
          <w:b/>
          <w:lang w:val="en-CA"/>
        </w:rPr>
        <w:t>M</w:t>
      </w:r>
      <w:r w:rsidRPr="00E31194">
        <w:rPr>
          <w:b/>
          <w:lang w:val="en-CA"/>
        </w:rPr>
        <w:t xml:space="preserve">embers are </w:t>
      </w:r>
      <w:r w:rsidR="00BD251F" w:rsidRPr="00E31194">
        <w:rPr>
          <w:b/>
          <w:lang w:val="en-CA"/>
        </w:rPr>
        <w:t>R</w:t>
      </w:r>
      <w:r w:rsidRPr="00E31194">
        <w:rPr>
          <w:b/>
          <w:lang w:val="en-CA"/>
        </w:rPr>
        <w:t xml:space="preserve">equired </w:t>
      </w:r>
      <w:r w:rsidR="00BD251F" w:rsidRPr="00E31194">
        <w:rPr>
          <w:b/>
          <w:lang w:val="en-CA"/>
        </w:rPr>
        <w:t>T</w:t>
      </w:r>
      <w:r w:rsidRPr="00E31194">
        <w:rPr>
          <w:b/>
          <w:lang w:val="en-CA"/>
        </w:rPr>
        <w:t>o</w:t>
      </w:r>
      <w:r w:rsidR="00BD251F" w:rsidRPr="00E31194">
        <w:rPr>
          <w:b/>
          <w:lang w:val="en-CA"/>
        </w:rPr>
        <w:t>:</w:t>
      </w:r>
    </w:p>
    <w:p w14:paraId="18333CAA" w14:textId="77777777" w:rsidR="00BD251F" w:rsidRDefault="00881764" w:rsidP="000904C7">
      <w:pPr>
        <w:numPr>
          <w:ilvl w:val="0"/>
          <w:numId w:val="24"/>
        </w:numPr>
        <w:ind w:left="2160"/>
        <w:jc w:val="both"/>
        <w:rPr>
          <w:bCs w:val="0"/>
          <w:lang w:val="en-CA"/>
        </w:rPr>
      </w:pPr>
      <w:r>
        <w:rPr>
          <w:bCs w:val="0"/>
          <w:lang w:val="en-CA"/>
        </w:rPr>
        <w:t xml:space="preserve">be knowledgeable with the information set forth in the </w:t>
      </w:r>
      <w:r w:rsidR="00BD251F">
        <w:rPr>
          <w:bCs w:val="0"/>
          <w:lang w:val="en-CA"/>
        </w:rPr>
        <w:t>Brandon University Conflict of Interest in Research Policy</w:t>
      </w:r>
      <w:r w:rsidR="007B448C">
        <w:rPr>
          <w:bCs w:val="0"/>
          <w:lang w:val="en-CA"/>
        </w:rPr>
        <w:t>,</w:t>
      </w:r>
      <w:r w:rsidR="002C1009">
        <w:rPr>
          <w:bCs w:val="0"/>
          <w:lang w:val="en-CA"/>
        </w:rPr>
        <w:t xml:space="preserve">  </w:t>
      </w:r>
    </w:p>
    <w:p w14:paraId="00AB01B4" w14:textId="77777777" w:rsidR="00BD251F" w:rsidRDefault="002C1009" w:rsidP="000904C7">
      <w:pPr>
        <w:numPr>
          <w:ilvl w:val="0"/>
          <w:numId w:val="24"/>
        </w:numPr>
        <w:ind w:left="2160"/>
        <w:jc w:val="both"/>
        <w:rPr>
          <w:bCs w:val="0"/>
          <w:lang w:val="en-CA"/>
        </w:rPr>
      </w:pPr>
      <w:r>
        <w:rPr>
          <w:bCs w:val="0"/>
          <w:lang w:val="en-CA"/>
        </w:rPr>
        <w:t>self-declare a C</w:t>
      </w:r>
      <w:r w:rsidR="007B448C">
        <w:rPr>
          <w:bCs w:val="0"/>
          <w:lang w:val="en-CA"/>
        </w:rPr>
        <w:t>onflict of Interest</w:t>
      </w:r>
      <w:r w:rsidR="00BD251F">
        <w:rPr>
          <w:bCs w:val="0"/>
          <w:lang w:val="en-CA"/>
        </w:rPr>
        <w:t xml:space="preserve"> for an application where a C</w:t>
      </w:r>
      <w:r w:rsidR="007B448C">
        <w:rPr>
          <w:bCs w:val="0"/>
          <w:lang w:val="en-CA"/>
        </w:rPr>
        <w:t>onflict of Interest</w:t>
      </w:r>
      <w:r w:rsidR="00BD251F">
        <w:rPr>
          <w:bCs w:val="0"/>
          <w:lang w:val="en-CA"/>
        </w:rPr>
        <w:t xml:space="preserve"> is present</w:t>
      </w:r>
      <w:r w:rsidR="007B448C">
        <w:rPr>
          <w:bCs w:val="0"/>
          <w:lang w:val="en-CA"/>
        </w:rPr>
        <w:t>,</w:t>
      </w:r>
      <w:r>
        <w:rPr>
          <w:bCs w:val="0"/>
          <w:lang w:val="en-CA"/>
        </w:rPr>
        <w:t xml:space="preserve">  </w:t>
      </w:r>
    </w:p>
    <w:p w14:paraId="3B6D15DB" w14:textId="77777777" w:rsidR="007B448C" w:rsidRDefault="002C1009" w:rsidP="000904C7">
      <w:pPr>
        <w:numPr>
          <w:ilvl w:val="0"/>
          <w:numId w:val="24"/>
        </w:numPr>
        <w:ind w:left="2160"/>
        <w:jc w:val="both"/>
        <w:rPr>
          <w:bCs w:val="0"/>
          <w:lang w:val="en-CA"/>
        </w:rPr>
      </w:pPr>
      <w:r w:rsidRPr="007B448C">
        <w:rPr>
          <w:bCs w:val="0"/>
          <w:lang w:val="en-CA"/>
        </w:rPr>
        <w:t>refrain from completing the formal evaluation for the identified application</w:t>
      </w:r>
      <w:r w:rsidR="000C55F7" w:rsidRPr="007B448C">
        <w:rPr>
          <w:bCs w:val="0"/>
          <w:lang w:val="en-CA"/>
        </w:rPr>
        <w:t>(s)</w:t>
      </w:r>
      <w:r w:rsidR="007B448C">
        <w:rPr>
          <w:bCs w:val="0"/>
          <w:lang w:val="en-CA"/>
        </w:rPr>
        <w:t>, and</w:t>
      </w:r>
    </w:p>
    <w:p w14:paraId="62EC46A1" w14:textId="77777777" w:rsidR="006772E0" w:rsidRPr="007B448C" w:rsidRDefault="006772E0" w:rsidP="000904C7">
      <w:pPr>
        <w:numPr>
          <w:ilvl w:val="0"/>
          <w:numId w:val="24"/>
        </w:numPr>
        <w:ind w:left="2160"/>
        <w:jc w:val="both"/>
        <w:rPr>
          <w:bCs w:val="0"/>
          <w:lang w:val="en-CA"/>
        </w:rPr>
      </w:pPr>
      <w:r w:rsidRPr="007B448C">
        <w:rPr>
          <w:bCs w:val="0"/>
          <w:lang w:val="en-CA"/>
        </w:rPr>
        <w:t>abstain from participating in the review and adjudication of the identified application</w:t>
      </w:r>
      <w:r w:rsidR="000C55F7" w:rsidRPr="007B448C">
        <w:rPr>
          <w:bCs w:val="0"/>
          <w:lang w:val="en-CA"/>
        </w:rPr>
        <w:t>(s)</w:t>
      </w:r>
      <w:r w:rsidRPr="007B448C">
        <w:rPr>
          <w:bCs w:val="0"/>
          <w:lang w:val="en-CA"/>
        </w:rPr>
        <w:t xml:space="preserve">.  </w:t>
      </w:r>
    </w:p>
    <w:p w14:paraId="1D5E6C27" w14:textId="77777777" w:rsidR="00BD251F" w:rsidRDefault="00BD251F" w:rsidP="00BD251F">
      <w:pPr>
        <w:ind w:left="720"/>
        <w:jc w:val="both"/>
        <w:rPr>
          <w:bCs w:val="0"/>
          <w:lang w:val="en-CA"/>
        </w:rPr>
      </w:pPr>
    </w:p>
    <w:p w14:paraId="4A67C997" w14:textId="77777777" w:rsidR="005D432E" w:rsidRDefault="005D432E" w:rsidP="005255B7">
      <w:pPr>
        <w:ind w:left="1440"/>
        <w:jc w:val="both"/>
        <w:rPr>
          <w:bCs w:val="0"/>
          <w:lang w:val="en-CA"/>
        </w:rPr>
      </w:pPr>
      <w:r>
        <w:rPr>
          <w:bCs w:val="0"/>
          <w:lang w:val="en-CA"/>
        </w:rPr>
        <w:t xml:space="preserve">Brandon University is a small institution </w:t>
      </w:r>
      <w:r w:rsidR="00E12E0B">
        <w:rPr>
          <w:bCs w:val="0"/>
          <w:lang w:val="en-CA"/>
        </w:rPr>
        <w:t>and</w:t>
      </w:r>
      <w:r>
        <w:rPr>
          <w:bCs w:val="0"/>
          <w:lang w:val="en-CA"/>
        </w:rPr>
        <w:t xml:space="preserve"> knowing the applicants and their research is common and expected.</w:t>
      </w:r>
      <w:r w:rsidR="00BB5B81">
        <w:rPr>
          <w:bCs w:val="0"/>
          <w:lang w:val="en-CA"/>
        </w:rPr>
        <w:t xml:space="preserve">  This in and of itself is not normally considered a C</w:t>
      </w:r>
      <w:r w:rsidR="007B448C">
        <w:rPr>
          <w:bCs w:val="0"/>
          <w:lang w:val="en-CA"/>
        </w:rPr>
        <w:t>onflict of Interest</w:t>
      </w:r>
      <w:r w:rsidR="00BB5B81">
        <w:rPr>
          <w:bCs w:val="0"/>
          <w:lang w:val="en-CA"/>
        </w:rPr>
        <w:t>.</w:t>
      </w:r>
      <w:r>
        <w:rPr>
          <w:bCs w:val="0"/>
          <w:lang w:val="en-CA"/>
        </w:rPr>
        <w:t xml:space="preserve">  </w:t>
      </w:r>
    </w:p>
    <w:p w14:paraId="0AAD9341" w14:textId="77777777" w:rsidR="004A5632" w:rsidRPr="000860E2" w:rsidRDefault="004A5632" w:rsidP="002339FF">
      <w:pPr>
        <w:jc w:val="both"/>
        <w:rPr>
          <w:bCs w:val="0"/>
          <w:lang w:val="en-CA"/>
        </w:rPr>
      </w:pPr>
    </w:p>
    <w:p w14:paraId="3FF6DF95" w14:textId="77777777" w:rsidR="00C21DCE" w:rsidRPr="000860E2" w:rsidRDefault="0078531A" w:rsidP="002339FF">
      <w:pPr>
        <w:pStyle w:val="Heading3"/>
        <w:jc w:val="both"/>
        <w:rPr>
          <w:rFonts w:cs="Times New Roman"/>
          <w:lang w:val="en-CA"/>
        </w:rPr>
      </w:pPr>
      <w:bookmarkStart w:id="46" w:name="_Toc180144707"/>
      <w:r>
        <w:rPr>
          <w:lang w:val="en-CA"/>
        </w:rPr>
        <w:t>C</w:t>
      </w:r>
      <w:r w:rsidR="00C21DCE" w:rsidRPr="000860E2">
        <w:rPr>
          <w:lang w:val="en-CA"/>
        </w:rPr>
        <w:t>.</w:t>
      </w:r>
      <w:r w:rsidR="00C21DCE" w:rsidRPr="000860E2">
        <w:rPr>
          <w:lang w:val="en-CA"/>
        </w:rPr>
        <w:tab/>
      </w:r>
      <w:r w:rsidR="00C21DCE" w:rsidRPr="000860E2">
        <w:rPr>
          <w:rFonts w:cs="Times New Roman"/>
          <w:lang w:val="en-CA"/>
        </w:rPr>
        <w:t xml:space="preserve">TYPES OF </w:t>
      </w:r>
      <w:r w:rsidR="009772C2" w:rsidRPr="000860E2">
        <w:rPr>
          <w:rFonts w:cs="Times New Roman"/>
          <w:lang w:val="en-CA"/>
        </w:rPr>
        <w:t>GRANTS</w:t>
      </w:r>
      <w:r w:rsidR="00C21DCE" w:rsidRPr="000860E2">
        <w:rPr>
          <w:rFonts w:cs="Times New Roman"/>
          <w:lang w:val="en-CA"/>
        </w:rPr>
        <w:t xml:space="preserve"> AND FUNDING </w:t>
      </w:r>
      <w:r w:rsidR="00EF6E11">
        <w:rPr>
          <w:rFonts w:cs="Times New Roman"/>
          <w:lang w:val="en-CA"/>
        </w:rPr>
        <w:t>MAXIMUMS</w:t>
      </w:r>
      <w:bookmarkEnd w:id="46"/>
    </w:p>
    <w:p w14:paraId="7CEC2F17" w14:textId="77777777" w:rsidR="00C21DCE" w:rsidRPr="000860E2" w:rsidRDefault="00C21DCE" w:rsidP="002339FF">
      <w:pPr>
        <w:jc w:val="both"/>
        <w:rPr>
          <w:rFonts w:cs="Times New Roman"/>
          <w:bCs w:val="0"/>
          <w:lang w:val="en-CA"/>
        </w:rPr>
      </w:pPr>
    </w:p>
    <w:p w14:paraId="0BD78F01" w14:textId="613D8504" w:rsidR="00F84835" w:rsidRPr="00BA5860" w:rsidRDefault="00F905F5" w:rsidP="000904C7">
      <w:pPr>
        <w:numPr>
          <w:ilvl w:val="0"/>
          <w:numId w:val="7"/>
        </w:numPr>
        <w:jc w:val="both"/>
        <w:rPr>
          <w:rFonts w:cs="Times New Roman"/>
          <w:b/>
          <w:bCs w:val="0"/>
          <w:lang w:val="en-CA"/>
        </w:rPr>
      </w:pPr>
      <w:r>
        <w:rPr>
          <w:rFonts w:cs="Times New Roman"/>
          <w:b/>
          <w:bCs w:val="0"/>
          <w:lang w:val="en-CA"/>
        </w:rPr>
        <w:t xml:space="preserve">Early Career Researcher </w:t>
      </w:r>
      <w:r w:rsidR="009A3813" w:rsidRPr="00BA5860">
        <w:rPr>
          <w:rFonts w:cs="Times New Roman"/>
          <w:b/>
          <w:bCs w:val="0"/>
          <w:lang w:val="en-CA"/>
        </w:rPr>
        <w:t>Grant</w:t>
      </w:r>
      <w:r w:rsidR="00114D21" w:rsidRPr="00BA5860">
        <w:rPr>
          <w:rFonts w:cs="Times New Roman"/>
          <w:b/>
          <w:bCs w:val="0"/>
          <w:lang w:val="en-CA"/>
        </w:rPr>
        <w:t xml:space="preserve"> </w:t>
      </w:r>
      <w:r w:rsidR="00FD23D1">
        <w:rPr>
          <w:rFonts w:cs="Times New Roman"/>
          <w:b/>
          <w:bCs w:val="0"/>
          <w:lang w:val="en-CA"/>
        </w:rPr>
        <w:t>(one</w:t>
      </w:r>
      <w:r w:rsidR="009B0E2D">
        <w:rPr>
          <w:rFonts w:cs="Times New Roman"/>
          <w:b/>
          <w:bCs w:val="0"/>
          <w:lang w:val="en-CA"/>
        </w:rPr>
        <w:t>-</w:t>
      </w:r>
      <w:r w:rsidR="00FD23D1">
        <w:rPr>
          <w:rFonts w:cs="Times New Roman"/>
          <w:b/>
          <w:bCs w:val="0"/>
          <w:lang w:val="en-CA"/>
        </w:rPr>
        <w:t xml:space="preserve">time) </w:t>
      </w:r>
      <w:r w:rsidR="009A3813" w:rsidRPr="00BA5860">
        <w:rPr>
          <w:rFonts w:cs="Times New Roman"/>
          <w:b/>
          <w:bCs w:val="0"/>
          <w:lang w:val="en-CA"/>
        </w:rPr>
        <w:t>- maximum $7,500</w:t>
      </w:r>
    </w:p>
    <w:p w14:paraId="7702FB3E" w14:textId="7F99C619" w:rsidR="00612246" w:rsidRDefault="009A3813" w:rsidP="002D2290">
      <w:pPr>
        <w:ind w:left="2880"/>
        <w:jc w:val="both"/>
      </w:pPr>
      <w:r w:rsidRPr="00840F22">
        <w:t xml:space="preserve">To support </w:t>
      </w:r>
      <w:r w:rsidR="00F20B87" w:rsidRPr="00840F22">
        <w:t xml:space="preserve">a </w:t>
      </w:r>
      <w:r w:rsidRPr="00840F22">
        <w:t xml:space="preserve">new </w:t>
      </w:r>
      <w:r w:rsidR="00485D65" w:rsidRPr="00840F22">
        <w:t>M</w:t>
      </w:r>
      <w:r w:rsidRPr="00840F22">
        <w:t>ember</w:t>
      </w:r>
      <w:r w:rsidR="008A2C07">
        <w:t xml:space="preserve"> </w:t>
      </w:r>
      <w:r w:rsidR="00FF13DD" w:rsidRPr="00840F22">
        <w:t xml:space="preserve">who has held </w:t>
      </w:r>
      <w:r w:rsidRPr="00840F22">
        <w:t xml:space="preserve">their first </w:t>
      </w:r>
      <w:r w:rsidR="00A53DD6" w:rsidRPr="00840F22">
        <w:t xml:space="preserve">independent academic </w:t>
      </w:r>
      <w:r w:rsidR="008F3B75" w:rsidRPr="00840F22">
        <w:t xml:space="preserve">position within the last </w:t>
      </w:r>
      <w:r w:rsidR="00A33953" w:rsidRPr="00840F22">
        <w:t>four</w:t>
      </w:r>
      <w:r w:rsidRPr="00840F22">
        <w:t xml:space="preserve"> years</w:t>
      </w:r>
      <w:r w:rsidR="00A56AD3" w:rsidRPr="00840F22">
        <w:t xml:space="preserve"> </w:t>
      </w:r>
      <w:r w:rsidR="00AD7059">
        <w:t xml:space="preserve">as </w:t>
      </w:r>
      <w:r w:rsidR="0079268B">
        <w:t>of the application deadline</w:t>
      </w:r>
      <w:r w:rsidR="00E5299E" w:rsidRPr="00840F22">
        <w:t xml:space="preserve"> </w:t>
      </w:r>
      <w:r w:rsidRPr="00840F22">
        <w:t>and who ha</w:t>
      </w:r>
      <w:r w:rsidR="00AA6020">
        <w:t>s</w:t>
      </w:r>
      <w:r w:rsidRPr="00840F22">
        <w:t xml:space="preserve"> not previously received research funding as principal investigator from BURC.</w:t>
      </w:r>
      <w:r w:rsidR="00F87302" w:rsidRPr="00840F22">
        <w:t xml:space="preserve">  </w:t>
      </w:r>
      <w:r w:rsidR="00B54FB8">
        <w:t xml:space="preserve">Please see </w:t>
      </w:r>
      <w:r w:rsidR="00B54FB8" w:rsidRPr="00F57914">
        <w:rPr>
          <w:i/>
          <w:iCs/>
        </w:rPr>
        <w:t>Eligibility, Section V.A.</w:t>
      </w:r>
      <w:r w:rsidR="00B54FB8">
        <w:t xml:space="preserve"> for more information</w:t>
      </w:r>
      <w:r w:rsidR="00DA6208">
        <w:t>.</w:t>
      </w:r>
      <w:r w:rsidR="00B54FB8">
        <w:t xml:space="preserve">  </w:t>
      </w:r>
      <w:r w:rsidR="00E4781F" w:rsidRPr="00840F22">
        <w:t>All eligible leaves</w:t>
      </w:r>
      <w:r w:rsidR="00176E4E" w:rsidRPr="00840F22">
        <w:t xml:space="preserve"> will </w:t>
      </w:r>
      <w:r w:rsidR="003746BE" w:rsidRPr="00840F22">
        <w:t>be taken into consideration</w:t>
      </w:r>
      <w:r w:rsidR="00176E4E" w:rsidRPr="00840F22">
        <w:t>, for example,</w:t>
      </w:r>
      <w:r w:rsidR="00F35510">
        <w:t xml:space="preserve"> birth</w:t>
      </w:r>
      <w:r w:rsidR="00176E4E" w:rsidRPr="00840F22">
        <w:t xml:space="preserve">, parental, </w:t>
      </w:r>
      <w:r w:rsidR="00D01254" w:rsidRPr="00840F22">
        <w:t xml:space="preserve">illness, family-related illness, </w:t>
      </w:r>
      <w:r w:rsidR="008D4DD1" w:rsidRPr="00840F22">
        <w:t xml:space="preserve">disability associated with reduced research activity, </w:t>
      </w:r>
      <w:r w:rsidR="00CF2B02" w:rsidRPr="00840F22">
        <w:t xml:space="preserve">bereavement, </w:t>
      </w:r>
      <w:r w:rsidR="00F35510">
        <w:t>political</w:t>
      </w:r>
      <w:r w:rsidR="005778DA">
        <w:t xml:space="preserve">, </w:t>
      </w:r>
      <w:r w:rsidR="00CF2B02" w:rsidRPr="00840F22">
        <w:t>and delays related to COVID-19</w:t>
      </w:r>
      <w:r w:rsidR="003746BE" w:rsidRPr="00840F22">
        <w:t>.</w:t>
      </w:r>
      <w:r w:rsidR="0005112C" w:rsidRPr="00840F22">
        <w:t xml:space="preserve"> </w:t>
      </w:r>
      <w:r w:rsidR="00DF568E">
        <w:t xml:space="preserve"> </w:t>
      </w:r>
      <w:r w:rsidR="00A33953" w:rsidRPr="00840F22">
        <w:rPr>
          <w:b/>
          <w:bCs w:val="0"/>
          <w:i/>
          <w:iCs/>
        </w:rPr>
        <w:t>It is importa</w:t>
      </w:r>
      <w:r w:rsidR="00A33953" w:rsidRPr="007C00AC">
        <w:rPr>
          <w:b/>
          <w:bCs w:val="0"/>
          <w:i/>
          <w:iCs/>
        </w:rPr>
        <w:t xml:space="preserve">nt to note that the early career researcher window for applying to external agencies is normally between three to five years of a researcher’s first faculty appointment.  Please </w:t>
      </w:r>
      <w:r w:rsidR="00EA17DE" w:rsidRPr="007C00AC">
        <w:rPr>
          <w:b/>
          <w:bCs w:val="0"/>
          <w:i/>
          <w:iCs/>
        </w:rPr>
        <w:t xml:space="preserve">consider </w:t>
      </w:r>
      <w:r w:rsidR="00F270A5" w:rsidRPr="007C00AC">
        <w:rPr>
          <w:b/>
          <w:bCs w:val="0"/>
          <w:i/>
          <w:iCs/>
        </w:rPr>
        <w:t xml:space="preserve">these timelines </w:t>
      </w:r>
      <w:r w:rsidR="00EA17DE" w:rsidRPr="007C00AC">
        <w:rPr>
          <w:b/>
          <w:bCs w:val="0"/>
          <w:i/>
          <w:iCs/>
        </w:rPr>
        <w:t xml:space="preserve">when planning your </w:t>
      </w:r>
      <w:r w:rsidR="0078190B" w:rsidRPr="007C00AC">
        <w:rPr>
          <w:b/>
          <w:bCs w:val="0"/>
          <w:i/>
          <w:iCs/>
        </w:rPr>
        <w:t xml:space="preserve">BURC </w:t>
      </w:r>
      <w:r w:rsidR="00EA17DE" w:rsidRPr="007C00AC">
        <w:rPr>
          <w:b/>
          <w:bCs w:val="0"/>
          <w:i/>
          <w:iCs/>
        </w:rPr>
        <w:t>application</w:t>
      </w:r>
      <w:r w:rsidR="00A33953" w:rsidRPr="007C00AC">
        <w:rPr>
          <w:b/>
          <w:bCs w:val="0"/>
          <w:i/>
          <w:iCs/>
        </w:rPr>
        <w:t>.</w:t>
      </w:r>
      <w:r w:rsidR="00A33953">
        <w:t xml:space="preserve">   </w:t>
      </w:r>
    </w:p>
    <w:p w14:paraId="486D72D5" w14:textId="77777777" w:rsidR="009A3813" w:rsidRDefault="009A3813" w:rsidP="005255B7">
      <w:pPr>
        <w:ind w:left="2880"/>
        <w:jc w:val="both"/>
      </w:pPr>
      <w:r>
        <w:t xml:space="preserve">  </w:t>
      </w:r>
    </w:p>
    <w:p w14:paraId="29DB3237" w14:textId="0811FF42" w:rsidR="00EE291A" w:rsidRPr="009A3813" w:rsidRDefault="00EE291A" w:rsidP="000904C7">
      <w:pPr>
        <w:numPr>
          <w:ilvl w:val="1"/>
          <w:numId w:val="12"/>
        </w:numPr>
        <w:autoSpaceDE w:val="0"/>
        <w:autoSpaceDN w:val="0"/>
        <w:adjustRightInd w:val="0"/>
        <w:jc w:val="both"/>
        <w:rPr>
          <w:rFonts w:cs="Times New Roman"/>
          <w:bCs w:val="0"/>
        </w:rPr>
      </w:pPr>
      <w:r w:rsidRPr="009A3813">
        <w:rPr>
          <w:rFonts w:cs="Times New Roman"/>
          <w:bCs w:val="0"/>
          <w:lang w:val="en-CA"/>
        </w:rPr>
        <w:t>To support the development of research at Brandon University and, in s</w:t>
      </w:r>
      <w:r w:rsidRPr="009A3813">
        <w:rPr>
          <w:rFonts w:cs="Times New Roman"/>
          <w:bCs w:val="0"/>
        </w:rPr>
        <w:t>o doing, to enhance the University’s national competitiveness in terms of external research funding.  A</w:t>
      </w:r>
      <w:r w:rsidR="00587F97">
        <w:rPr>
          <w:rFonts w:cs="Times New Roman"/>
          <w:bCs w:val="0"/>
        </w:rPr>
        <w:t>n Early Career Researcher</w:t>
      </w:r>
      <w:r w:rsidRPr="009A3813">
        <w:rPr>
          <w:rFonts w:cs="Times New Roman"/>
          <w:bCs w:val="0"/>
        </w:rPr>
        <w:t xml:space="preserve"> Grant is not intended to provide continuing support for ongoing research projects/programs or to serve as a substitute for external funding. </w:t>
      </w:r>
      <w:r w:rsidR="00F64600">
        <w:rPr>
          <w:rFonts w:cs="Times New Roman"/>
          <w:bCs w:val="0"/>
        </w:rPr>
        <w:t xml:space="preserve"> </w:t>
      </w:r>
      <w:r w:rsidRPr="009A3813">
        <w:rPr>
          <w:rFonts w:cs="Times New Roman"/>
          <w:bCs w:val="0"/>
        </w:rPr>
        <w:t>Grant recipients are expected to use the funds awarded to develop their research to the point where applications for external funding can be made.</w:t>
      </w:r>
      <w:r w:rsidR="00FD23D1">
        <w:rPr>
          <w:rFonts w:cs="Times New Roman"/>
          <w:bCs w:val="0"/>
        </w:rPr>
        <w:t xml:space="preserve"> </w:t>
      </w:r>
      <w:r w:rsidRPr="009A3813">
        <w:rPr>
          <w:rFonts w:cs="Times New Roman"/>
          <w:bCs w:val="0"/>
        </w:rPr>
        <w:t xml:space="preserve"> </w:t>
      </w:r>
      <w:r w:rsidR="0008320C">
        <w:rPr>
          <w:rFonts w:cs="Times New Roman"/>
          <w:bCs w:val="0"/>
        </w:rPr>
        <w:t>Ear</w:t>
      </w:r>
      <w:r w:rsidR="0020654D">
        <w:rPr>
          <w:rFonts w:cs="Times New Roman"/>
          <w:bCs w:val="0"/>
        </w:rPr>
        <w:t>ly Career</w:t>
      </w:r>
      <w:r w:rsidR="00183E2C">
        <w:rPr>
          <w:rFonts w:cs="Times New Roman"/>
          <w:bCs w:val="0"/>
        </w:rPr>
        <w:t xml:space="preserve"> </w:t>
      </w:r>
      <w:r w:rsidRPr="009A3813">
        <w:rPr>
          <w:rFonts w:cs="Times New Roman"/>
          <w:bCs w:val="0"/>
        </w:rPr>
        <w:t>Research</w:t>
      </w:r>
      <w:r w:rsidR="0020654D">
        <w:rPr>
          <w:rFonts w:cs="Times New Roman"/>
          <w:bCs w:val="0"/>
        </w:rPr>
        <w:t>er</w:t>
      </w:r>
      <w:r w:rsidRPr="009A3813">
        <w:rPr>
          <w:rFonts w:cs="Times New Roman"/>
          <w:bCs w:val="0"/>
        </w:rPr>
        <w:t xml:space="preserve"> Grants are to support the direct costs of research</w:t>
      </w:r>
      <w:r w:rsidR="00095943">
        <w:rPr>
          <w:rFonts w:cs="Times New Roman"/>
          <w:bCs w:val="0"/>
        </w:rPr>
        <w:t xml:space="preserve"> and may only be received onc</w:t>
      </w:r>
      <w:r w:rsidR="0005112C">
        <w:rPr>
          <w:rFonts w:cs="Times New Roman"/>
          <w:bCs w:val="0"/>
        </w:rPr>
        <w:t>e</w:t>
      </w:r>
      <w:r w:rsidRPr="009A3813">
        <w:rPr>
          <w:rFonts w:cs="Times New Roman"/>
          <w:bCs w:val="0"/>
        </w:rPr>
        <w:t>.</w:t>
      </w:r>
    </w:p>
    <w:p w14:paraId="592243D7" w14:textId="77777777" w:rsidR="00F84835" w:rsidRDefault="00F84835" w:rsidP="002339FF">
      <w:pPr>
        <w:ind w:left="1800"/>
        <w:jc w:val="both"/>
        <w:rPr>
          <w:rFonts w:cs="Times New Roman"/>
          <w:bCs w:val="0"/>
          <w:lang w:val="en-CA"/>
        </w:rPr>
      </w:pPr>
    </w:p>
    <w:p w14:paraId="12918379" w14:textId="77777777" w:rsidR="00523598" w:rsidRPr="00BA5860" w:rsidRDefault="003B759B" w:rsidP="000904C7">
      <w:pPr>
        <w:numPr>
          <w:ilvl w:val="0"/>
          <w:numId w:val="7"/>
        </w:numPr>
        <w:autoSpaceDE w:val="0"/>
        <w:autoSpaceDN w:val="0"/>
        <w:adjustRightInd w:val="0"/>
        <w:jc w:val="both"/>
        <w:rPr>
          <w:rFonts w:cs="Times New Roman"/>
          <w:b/>
          <w:bCs w:val="0"/>
        </w:rPr>
      </w:pPr>
      <w:r w:rsidRPr="00BA5860">
        <w:rPr>
          <w:rFonts w:cs="Times New Roman"/>
          <w:b/>
          <w:bCs w:val="0"/>
          <w:lang w:val="en-CA"/>
        </w:rPr>
        <w:t>Research Grant</w:t>
      </w:r>
      <w:r w:rsidR="00F43875" w:rsidRPr="00BA5860">
        <w:rPr>
          <w:rFonts w:cs="Times New Roman"/>
          <w:b/>
          <w:bCs w:val="0"/>
          <w:lang w:val="en-CA"/>
        </w:rPr>
        <w:t xml:space="preserve"> – </w:t>
      </w:r>
      <w:r w:rsidR="00FB4CFE" w:rsidRPr="00BA5860">
        <w:rPr>
          <w:rFonts w:cs="Times New Roman"/>
          <w:b/>
          <w:bCs w:val="0"/>
          <w:lang w:val="en-CA"/>
        </w:rPr>
        <w:t>m</w:t>
      </w:r>
      <w:r w:rsidR="00F43875" w:rsidRPr="00BA5860">
        <w:rPr>
          <w:rFonts w:cs="Times New Roman"/>
          <w:b/>
          <w:bCs w:val="0"/>
          <w:lang w:val="en-CA"/>
        </w:rPr>
        <w:t>aximum $</w:t>
      </w:r>
      <w:r w:rsidR="008F5E07">
        <w:rPr>
          <w:rFonts w:cs="Times New Roman"/>
          <w:b/>
          <w:bCs w:val="0"/>
          <w:lang w:val="en-CA"/>
        </w:rPr>
        <w:t>5</w:t>
      </w:r>
      <w:r w:rsidR="00F43875" w:rsidRPr="00BA5860">
        <w:rPr>
          <w:rFonts w:cs="Times New Roman"/>
          <w:b/>
          <w:bCs w:val="0"/>
          <w:lang w:val="en-CA"/>
        </w:rPr>
        <w:t>,00</w:t>
      </w:r>
      <w:r w:rsidR="00824C58" w:rsidRPr="00BA5860">
        <w:rPr>
          <w:rFonts w:cs="Times New Roman"/>
          <w:b/>
          <w:bCs w:val="0"/>
          <w:lang w:val="en-CA"/>
        </w:rPr>
        <w:t>0</w:t>
      </w:r>
      <w:r w:rsidR="002C0E44" w:rsidRPr="00BA5860">
        <w:rPr>
          <w:rFonts w:cs="Times New Roman"/>
          <w:b/>
          <w:bCs w:val="0"/>
          <w:lang w:val="en-CA"/>
        </w:rPr>
        <w:t xml:space="preserve"> </w:t>
      </w:r>
    </w:p>
    <w:p w14:paraId="736D6FCD" w14:textId="6310BC65" w:rsidR="00B2270F" w:rsidRPr="009A3813" w:rsidRDefault="00824C58" w:rsidP="000904C7">
      <w:pPr>
        <w:numPr>
          <w:ilvl w:val="1"/>
          <w:numId w:val="12"/>
        </w:numPr>
        <w:autoSpaceDE w:val="0"/>
        <w:autoSpaceDN w:val="0"/>
        <w:adjustRightInd w:val="0"/>
        <w:jc w:val="both"/>
        <w:rPr>
          <w:rFonts w:cs="Times New Roman"/>
          <w:bCs w:val="0"/>
        </w:rPr>
      </w:pPr>
      <w:r w:rsidRPr="009A3813">
        <w:rPr>
          <w:rFonts w:cs="Times New Roman"/>
          <w:bCs w:val="0"/>
          <w:lang w:val="en-CA"/>
        </w:rPr>
        <w:t>To</w:t>
      </w:r>
      <w:r w:rsidR="00584F4B" w:rsidRPr="009A3813">
        <w:rPr>
          <w:rFonts w:cs="Times New Roman"/>
          <w:bCs w:val="0"/>
          <w:lang w:val="en-CA"/>
        </w:rPr>
        <w:t xml:space="preserve"> support the </w:t>
      </w:r>
      <w:r w:rsidR="00B2270F" w:rsidRPr="009A3813">
        <w:rPr>
          <w:rFonts w:cs="Times New Roman"/>
          <w:bCs w:val="0"/>
          <w:lang w:val="en-CA"/>
        </w:rPr>
        <w:t xml:space="preserve">development </w:t>
      </w:r>
      <w:r w:rsidR="00BD6B87">
        <w:rPr>
          <w:rFonts w:cs="Times New Roman"/>
          <w:bCs w:val="0"/>
          <w:lang w:val="en-CA"/>
        </w:rPr>
        <w:t xml:space="preserve">of </w:t>
      </w:r>
      <w:r w:rsidR="00F20B87">
        <w:rPr>
          <w:rFonts w:cs="Times New Roman"/>
          <w:bCs w:val="0"/>
          <w:lang w:val="en-CA"/>
        </w:rPr>
        <w:t xml:space="preserve">a </w:t>
      </w:r>
      <w:r w:rsidR="00485D65">
        <w:rPr>
          <w:rFonts w:cs="Times New Roman"/>
          <w:bCs w:val="0"/>
          <w:lang w:val="en-CA"/>
        </w:rPr>
        <w:t>M</w:t>
      </w:r>
      <w:r w:rsidR="00BD6B87">
        <w:rPr>
          <w:rFonts w:cs="Times New Roman"/>
          <w:bCs w:val="0"/>
          <w:lang w:val="en-CA"/>
        </w:rPr>
        <w:t>ember’s</w:t>
      </w:r>
      <w:r w:rsidR="00B2270F" w:rsidRPr="009A3813">
        <w:rPr>
          <w:rFonts w:cs="Times New Roman"/>
          <w:bCs w:val="0"/>
          <w:lang w:val="en-CA"/>
        </w:rPr>
        <w:t xml:space="preserve"> research at </w:t>
      </w:r>
      <w:r w:rsidR="00CD3876" w:rsidRPr="009A3813">
        <w:rPr>
          <w:rFonts w:cs="Times New Roman"/>
          <w:bCs w:val="0"/>
          <w:lang w:val="en-CA"/>
        </w:rPr>
        <w:t>Brandon University and</w:t>
      </w:r>
      <w:r w:rsidR="00B2270F" w:rsidRPr="009A3813">
        <w:rPr>
          <w:rFonts w:cs="Times New Roman"/>
          <w:bCs w:val="0"/>
          <w:lang w:val="en-CA"/>
        </w:rPr>
        <w:t>, in s</w:t>
      </w:r>
      <w:r w:rsidR="00B2270F" w:rsidRPr="009A3813">
        <w:rPr>
          <w:rFonts w:cs="Times New Roman"/>
          <w:bCs w:val="0"/>
        </w:rPr>
        <w:t>o doing, to enhance the University’s national competitiveness in terms of external</w:t>
      </w:r>
      <w:r w:rsidR="00581598" w:rsidRPr="009A3813">
        <w:rPr>
          <w:rFonts w:cs="Times New Roman"/>
          <w:bCs w:val="0"/>
        </w:rPr>
        <w:t xml:space="preserve"> </w:t>
      </w:r>
      <w:r w:rsidR="00B2270F" w:rsidRPr="009A3813">
        <w:rPr>
          <w:rFonts w:cs="Times New Roman"/>
          <w:bCs w:val="0"/>
        </w:rPr>
        <w:t xml:space="preserve">research funding. </w:t>
      </w:r>
      <w:r w:rsidR="007F4277" w:rsidRPr="009A3813">
        <w:rPr>
          <w:rFonts w:cs="Times New Roman"/>
          <w:bCs w:val="0"/>
        </w:rPr>
        <w:t xml:space="preserve"> </w:t>
      </w:r>
      <w:r w:rsidR="006A51FE" w:rsidRPr="009A3813">
        <w:rPr>
          <w:rFonts w:cs="Times New Roman"/>
          <w:bCs w:val="0"/>
        </w:rPr>
        <w:t>A</w:t>
      </w:r>
      <w:r w:rsidR="00521E56" w:rsidRPr="009A3813">
        <w:rPr>
          <w:rFonts w:cs="Times New Roman"/>
          <w:bCs w:val="0"/>
        </w:rPr>
        <w:t xml:space="preserve"> Research Grant</w:t>
      </w:r>
      <w:r w:rsidR="00B2270F" w:rsidRPr="009A3813">
        <w:rPr>
          <w:rFonts w:cs="Times New Roman"/>
          <w:bCs w:val="0"/>
        </w:rPr>
        <w:t xml:space="preserve"> is not intended to provide continuing support for ongoing research</w:t>
      </w:r>
      <w:r w:rsidR="00521E56" w:rsidRPr="009A3813">
        <w:rPr>
          <w:rFonts w:cs="Times New Roman"/>
          <w:bCs w:val="0"/>
        </w:rPr>
        <w:t xml:space="preserve"> </w:t>
      </w:r>
      <w:r w:rsidR="00B2270F" w:rsidRPr="009A3813">
        <w:rPr>
          <w:rFonts w:cs="Times New Roman"/>
          <w:bCs w:val="0"/>
        </w:rPr>
        <w:t xml:space="preserve">projects/programs or to serve as a substitute for external funding. </w:t>
      </w:r>
      <w:r w:rsidR="00F64600">
        <w:rPr>
          <w:rFonts w:cs="Times New Roman"/>
          <w:bCs w:val="0"/>
        </w:rPr>
        <w:t xml:space="preserve"> </w:t>
      </w:r>
      <w:r w:rsidR="00B2270F" w:rsidRPr="009A3813">
        <w:rPr>
          <w:rFonts w:cs="Times New Roman"/>
          <w:bCs w:val="0"/>
        </w:rPr>
        <w:t>Grant recipients are expected to use the funds</w:t>
      </w:r>
      <w:r w:rsidR="00521E56" w:rsidRPr="009A3813">
        <w:rPr>
          <w:rFonts w:cs="Times New Roman"/>
          <w:bCs w:val="0"/>
        </w:rPr>
        <w:t xml:space="preserve"> </w:t>
      </w:r>
      <w:r w:rsidR="00B2270F" w:rsidRPr="009A3813">
        <w:rPr>
          <w:rFonts w:cs="Times New Roman"/>
          <w:bCs w:val="0"/>
        </w:rPr>
        <w:t>awarded to develop their research to the point where applications for external funding can be made.</w:t>
      </w:r>
      <w:r w:rsidR="00987E20" w:rsidRPr="009A3813">
        <w:rPr>
          <w:rFonts w:cs="Times New Roman"/>
          <w:bCs w:val="0"/>
        </w:rPr>
        <w:t xml:space="preserve"> Research Grants are to support the direct costs of research.</w:t>
      </w:r>
    </w:p>
    <w:p w14:paraId="48670A2D" w14:textId="77777777" w:rsidR="00824C58" w:rsidRDefault="00824C58" w:rsidP="002339FF">
      <w:pPr>
        <w:ind w:left="2520"/>
        <w:jc w:val="both"/>
        <w:rPr>
          <w:rFonts w:cs="Times New Roman"/>
          <w:bCs w:val="0"/>
          <w:lang w:val="en-CA"/>
        </w:rPr>
      </w:pPr>
    </w:p>
    <w:p w14:paraId="33FE402F" w14:textId="77777777" w:rsidR="005F0E3C" w:rsidRPr="00BA5860" w:rsidRDefault="008F5E07" w:rsidP="000904C7">
      <w:pPr>
        <w:numPr>
          <w:ilvl w:val="0"/>
          <w:numId w:val="7"/>
        </w:numPr>
        <w:jc w:val="both"/>
        <w:rPr>
          <w:rFonts w:cs="Times New Roman"/>
          <w:b/>
          <w:bCs w:val="0"/>
          <w:lang w:val="en-CA"/>
        </w:rPr>
      </w:pPr>
      <w:r>
        <w:rPr>
          <w:rFonts w:cs="Times New Roman"/>
          <w:b/>
          <w:bCs w:val="0"/>
          <w:lang w:val="en-CA"/>
        </w:rPr>
        <w:t>Knowledge Mobili</w:t>
      </w:r>
      <w:r w:rsidR="00D4686C">
        <w:rPr>
          <w:rFonts w:cs="Times New Roman"/>
          <w:b/>
          <w:bCs w:val="0"/>
          <w:lang w:val="en-CA"/>
        </w:rPr>
        <w:t>z</w:t>
      </w:r>
      <w:r>
        <w:rPr>
          <w:rFonts w:cs="Times New Roman"/>
          <w:b/>
          <w:bCs w:val="0"/>
          <w:lang w:val="en-CA"/>
        </w:rPr>
        <w:t xml:space="preserve">ation </w:t>
      </w:r>
      <w:r w:rsidR="003B759B" w:rsidRPr="00BA5860">
        <w:rPr>
          <w:rFonts w:cs="Times New Roman"/>
          <w:b/>
          <w:bCs w:val="0"/>
          <w:lang w:val="en-CA"/>
        </w:rPr>
        <w:t>Grant</w:t>
      </w:r>
      <w:r w:rsidR="00F43875" w:rsidRPr="00BA5860">
        <w:rPr>
          <w:rFonts w:cs="Times New Roman"/>
          <w:b/>
          <w:bCs w:val="0"/>
          <w:lang w:val="en-CA"/>
        </w:rPr>
        <w:t xml:space="preserve"> – </w:t>
      </w:r>
      <w:r w:rsidR="00FB4CFE" w:rsidRPr="00BA5860">
        <w:rPr>
          <w:rFonts w:cs="Times New Roman"/>
          <w:b/>
          <w:bCs w:val="0"/>
          <w:lang w:val="en-CA"/>
        </w:rPr>
        <w:t>m</w:t>
      </w:r>
      <w:r w:rsidR="00F43875" w:rsidRPr="00BA5860">
        <w:rPr>
          <w:rFonts w:cs="Times New Roman"/>
          <w:b/>
          <w:bCs w:val="0"/>
          <w:lang w:val="en-CA"/>
        </w:rPr>
        <w:t>aximum $2,000</w:t>
      </w:r>
      <w:r w:rsidR="00CC3E25" w:rsidRPr="00BA5860">
        <w:rPr>
          <w:rFonts w:cs="Times New Roman"/>
          <w:b/>
          <w:bCs w:val="0"/>
          <w:lang w:val="en-CA"/>
        </w:rPr>
        <w:t xml:space="preserve"> </w:t>
      </w:r>
    </w:p>
    <w:p w14:paraId="3BF10AC4" w14:textId="6E9662E3" w:rsidR="00CE4292" w:rsidRDefault="00CB6B06" w:rsidP="000904C7">
      <w:pPr>
        <w:numPr>
          <w:ilvl w:val="0"/>
          <w:numId w:val="19"/>
        </w:numPr>
        <w:jc w:val="both"/>
        <w:rPr>
          <w:lang w:val="en-CA" w:eastAsia="en-CA"/>
        </w:rPr>
      </w:pPr>
      <w:r>
        <w:rPr>
          <w:lang w:val="en-CA" w:eastAsia="en-CA"/>
        </w:rPr>
        <w:t xml:space="preserve">To support </w:t>
      </w:r>
      <w:r w:rsidR="00F20B87">
        <w:rPr>
          <w:lang w:val="en-CA" w:eastAsia="en-CA"/>
        </w:rPr>
        <w:t xml:space="preserve">a </w:t>
      </w:r>
      <w:r w:rsidR="00485D65">
        <w:rPr>
          <w:lang w:val="en-CA" w:eastAsia="en-CA"/>
        </w:rPr>
        <w:t>M</w:t>
      </w:r>
      <w:r w:rsidR="00BD6B87">
        <w:rPr>
          <w:lang w:val="en-CA" w:eastAsia="en-CA"/>
        </w:rPr>
        <w:t xml:space="preserve">ember’s research by </w:t>
      </w:r>
      <w:r w:rsidR="00CE4292">
        <w:rPr>
          <w:lang w:val="en-CA" w:eastAsia="en-CA"/>
        </w:rPr>
        <w:t xml:space="preserve">moving available knowledge into active use.  </w:t>
      </w:r>
      <w:r w:rsidR="00FC0496">
        <w:rPr>
          <w:lang w:val="en-CA" w:eastAsia="en-CA"/>
        </w:rPr>
        <w:t>Knowledge mobilization</w:t>
      </w:r>
      <w:r w:rsidR="00CE4292">
        <w:rPr>
          <w:lang w:val="en-CA" w:eastAsia="en-CA"/>
        </w:rPr>
        <w:t xml:space="preserve"> is the </w:t>
      </w:r>
      <w:r w:rsidR="00CE4292" w:rsidRPr="00BD45B7">
        <w:rPr>
          <w:lang w:val="en-CA" w:eastAsia="en-CA"/>
        </w:rPr>
        <w:t>reciprocal and complementary flow and uptake of research knowledge between researchers, knowledge brokers and knowledge users</w:t>
      </w:r>
      <w:r w:rsidR="00CE4292">
        <w:rPr>
          <w:lang w:val="en-CA" w:eastAsia="en-CA"/>
        </w:rPr>
        <w:t>, b</w:t>
      </w:r>
      <w:r w:rsidR="00CE4292" w:rsidRPr="00BD45B7">
        <w:rPr>
          <w:lang w:val="en-CA" w:eastAsia="en-CA"/>
        </w:rPr>
        <w:t>oth within and beyond academia</w:t>
      </w:r>
      <w:r w:rsidR="00CE4292">
        <w:rPr>
          <w:lang w:val="en-CA" w:eastAsia="en-CA"/>
        </w:rPr>
        <w:t xml:space="preserve">, </w:t>
      </w:r>
      <w:r w:rsidR="00CE4292" w:rsidRPr="00BD45B7">
        <w:rPr>
          <w:lang w:val="en-CA" w:eastAsia="en-CA"/>
        </w:rPr>
        <w:t>in such a way that may benefit users and create positive impacts within Canada and/or internationally</w:t>
      </w:r>
      <w:r w:rsidR="00CE4292">
        <w:rPr>
          <w:lang w:val="en-CA" w:eastAsia="en-CA"/>
        </w:rPr>
        <w:t xml:space="preserve">.  </w:t>
      </w:r>
      <w:r w:rsidR="00CE4292" w:rsidRPr="00BD45B7">
        <w:rPr>
          <w:lang w:val="en-CA" w:eastAsia="en-CA"/>
        </w:rPr>
        <w:t xml:space="preserve">Knowledge mobilization </w:t>
      </w:r>
      <w:r w:rsidR="00CE4292">
        <w:rPr>
          <w:lang w:val="en-CA" w:eastAsia="en-CA"/>
        </w:rPr>
        <w:t>within</w:t>
      </w:r>
      <w:r w:rsidR="00CE4292" w:rsidRPr="00BD45B7">
        <w:rPr>
          <w:lang w:val="en-CA" w:eastAsia="en-CA"/>
        </w:rPr>
        <w:t xml:space="preserve"> academia</w:t>
      </w:r>
      <w:r w:rsidR="00CE4292">
        <w:rPr>
          <w:lang w:val="en-CA" w:eastAsia="en-CA"/>
        </w:rPr>
        <w:t xml:space="preserve"> </w:t>
      </w:r>
      <w:r w:rsidR="00CE4292" w:rsidRPr="00BD45B7">
        <w:rPr>
          <w:lang w:val="en-CA" w:eastAsia="en-CA"/>
        </w:rPr>
        <w:t>informs</w:t>
      </w:r>
      <w:r w:rsidR="00CE4292">
        <w:rPr>
          <w:lang w:val="en-CA" w:eastAsia="en-CA"/>
        </w:rPr>
        <w:t>,</w:t>
      </w:r>
      <w:r w:rsidR="00CE4292" w:rsidRPr="00BD45B7">
        <w:rPr>
          <w:lang w:val="en-CA" w:eastAsia="en-CA"/>
        </w:rPr>
        <w:t xml:space="preserve"> advances</w:t>
      </w:r>
      <w:r w:rsidR="00CE4292">
        <w:rPr>
          <w:lang w:val="en-CA" w:eastAsia="en-CA"/>
        </w:rPr>
        <w:t>,</w:t>
      </w:r>
      <w:r w:rsidR="00CE4292" w:rsidRPr="00BD45B7">
        <w:rPr>
          <w:lang w:val="en-CA" w:eastAsia="en-CA"/>
        </w:rPr>
        <w:t xml:space="preserve"> and/or improves: research agendas; </w:t>
      </w:r>
      <w:r w:rsidR="00CE4292">
        <w:rPr>
          <w:lang w:val="en-CA" w:eastAsia="en-CA"/>
        </w:rPr>
        <w:t>t</w:t>
      </w:r>
      <w:r w:rsidR="00CE4292" w:rsidRPr="00BD45B7">
        <w:rPr>
          <w:lang w:val="en-CA" w:eastAsia="en-CA"/>
        </w:rPr>
        <w:t xml:space="preserve">heory; and/or </w:t>
      </w:r>
      <w:r w:rsidR="00CE4292">
        <w:rPr>
          <w:lang w:val="en-CA" w:eastAsia="en-CA"/>
        </w:rPr>
        <w:t>m</w:t>
      </w:r>
      <w:r w:rsidR="00CE4292" w:rsidRPr="00BD45B7">
        <w:rPr>
          <w:lang w:val="en-CA" w:eastAsia="en-CA"/>
        </w:rPr>
        <w:t xml:space="preserve">ethods. </w:t>
      </w:r>
      <w:r w:rsidR="00CE4292">
        <w:rPr>
          <w:lang w:val="en-CA" w:eastAsia="en-CA"/>
        </w:rPr>
        <w:t xml:space="preserve"> Knowledge mobilization beyond academia informs:  </w:t>
      </w:r>
      <w:r w:rsidR="00CE4292" w:rsidRPr="00BD45B7">
        <w:rPr>
          <w:lang w:val="en-CA" w:eastAsia="en-CA"/>
        </w:rPr>
        <w:t>public debate;</w:t>
      </w:r>
      <w:r w:rsidR="00CE4292">
        <w:rPr>
          <w:lang w:val="en-CA" w:eastAsia="en-CA"/>
        </w:rPr>
        <w:t xml:space="preserve"> </w:t>
      </w:r>
      <w:r w:rsidR="00CE4292" w:rsidRPr="00BD45B7">
        <w:rPr>
          <w:lang w:val="en-CA" w:eastAsia="en-CA"/>
        </w:rPr>
        <w:t>policies; and/or</w:t>
      </w:r>
      <w:r w:rsidR="00CE4292">
        <w:rPr>
          <w:lang w:val="en-CA" w:eastAsia="en-CA"/>
        </w:rPr>
        <w:t xml:space="preserve"> </w:t>
      </w:r>
      <w:r w:rsidR="00CE4292" w:rsidRPr="00BD45B7">
        <w:rPr>
          <w:lang w:val="en-CA" w:eastAsia="en-CA"/>
        </w:rPr>
        <w:t>practice; enhances/improves services; and/or informs the decisions and/or processes of people in business, government, the media,</w:t>
      </w:r>
      <w:r w:rsidR="00CE4292">
        <w:rPr>
          <w:lang w:val="en-CA" w:eastAsia="en-CA"/>
        </w:rPr>
        <w:t xml:space="preserve"> </w:t>
      </w:r>
      <w:r w:rsidR="00CE4292" w:rsidRPr="00BD45B7">
        <w:rPr>
          <w:lang w:val="en-CA" w:eastAsia="en-CA"/>
        </w:rPr>
        <w:t>practitioner</w:t>
      </w:r>
      <w:r w:rsidR="00CE4292">
        <w:rPr>
          <w:lang w:val="en-CA" w:eastAsia="en-CA"/>
        </w:rPr>
        <w:t xml:space="preserve"> communities and civil society.  </w:t>
      </w:r>
    </w:p>
    <w:p w14:paraId="2936C3D1" w14:textId="77777777" w:rsidR="00612246" w:rsidRPr="00BD45B7" w:rsidRDefault="00612246" w:rsidP="005255B7">
      <w:pPr>
        <w:ind w:left="2880"/>
        <w:jc w:val="both"/>
        <w:rPr>
          <w:lang w:val="en-CA" w:eastAsia="en-CA"/>
        </w:rPr>
      </w:pPr>
    </w:p>
    <w:p w14:paraId="3502EEC3" w14:textId="77777777" w:rsidR="00747BD6" w:rsidRPr="00747BD6" w:rsidRDefault="005A3AD1" w:rsidP="000904C7">
      <w:pPr>
        <w:numPr>
          <w:ilvl w:val="0"/>
          <w:numId w:val="19"/>
        </w:numPr>
        <w:jc w:val="both"/>
        <w:rPr>
          <w:rFonts w:cs="Times New Roman"/>
          <w:bCs w:val="0"/>
          <w:lang w:val="en-CA"/>
        </w:rPr>
      </w:pPr>
      <w:r>
        <w:rPr>
          <w:rFonts w:cs="Times New Roman"/>
          <w:bCs w:val="0"/>
          <w:lang w:val="en-CA"/>
        </w:rPr>
        <w:t xml:space="preserve">To maximize the results of research by providing </w:t>
      </w:r>
      <w:r w:rsidR="008B48EA" w:rsidRPr="00B73E99">
        <w:rPr>
          <w:rFonts w:cs="Times New Roman"/>
          <w:bCs w:val="0"/>
          <w:lang w:val="en-CA"/>
        </w:rPr>
        <w:t xml:space="preserve">support </w:t>
      </w:r>
      <w:r w:rsidR="00016CD2" w:rsidRPr="00B73E99">
        <w:rPr>
          <w:rFonts w:cs="Times New Roman"/>
          <w:bCs w:val="0"/>
          <w:lang w:val="en-CA"/>
        </w:rPr>
        <w:t xml:space="preserve">for </w:t>
      </w:r>
      <w:r w:rsidR="00473C8B">
        <w:rPr>
          <w:rFonts w:cs="Times New Roman"/>
          <w:bCs w:val="0"/>
          <w:lang w:val="en-CA"/>
        </w:rPr>
        <w:t>the activities that turn results into outputs and impacts.</w:t>
      </w:r>
      <w:r w:rsidR="005C7AAE">
        <w:rPr>
          <w:rFonts w:cs="Times New Roman"/>
          <w:bCs w:val="0"/>
          <w:lang w:val="en-CA"/>
        </w:rPr>
        <w:t xml:space="preserve">  </w:t>
      </w:r>
      <w:r>
        <w:rPr>
          <w:rFonts w:cs="Times New Roman"/>
          <w:bCs w:val="0"/>
          <w:lang w:val="en-CA"/>
        </w:rPr>
        <w:t xml:space="preserve">Knowledge </w:t>
      </w:r>
      <w:r w:rsidR="00473C8B">
        <w:rPr>
          <w:rFonts w:cs="Times New Roman"/>
          <w:bCs w:val="0"/>
          <w:lang w:val="en-CA"/>
        </w:rPr>
        <w:t>mobilization</w:t>
      </w:r>
      <w:r w:rsidR="005C7AAE">
        <w:rPr>
          <w:rFonts w:cs="Times New Roman"/>
          <w:bCs w:val="0"/>
          <w:lang w:val="en-CA"/>
        </w:rPr>
        <w:t xml:space="preserve"> </w:t>
      </w:r>
      <w:r>
        <w:rPr>
          <w:rFonts w:cs="Times New Roman"/>
          <w:bCs w:val="0"/>
          <w:lang w:val="en-CA"/>
        </w:rPr>
        <w:t xml:space="preserve">encompasses a wide range of activities including knowledge synthesis, dissemination, transfer, exchange, and co-creation or co-production by researchers and knowledge users.  </w:t>
      </w:r>
      <w:r w:rsidR="00CA45C5">
        <w:rPr>
          <w:rFonts w:cs="Times New Roman"/>
          <w:bCs w:val="0"/>
          <w:lang w:val="en-CA"/>
        </w:rPr>
        <w:t xml:space="preserve"> </w:t>
      </w:r>
    </w:p>
    <w:p w14:paraId="4C8E6D68" w14:textId="77777777" w:rsidR="00747BD6" w:rsidRPr="00747BD6" w:rsidRDefault="00C63D5C" w:rsidP="000904C7">
      <w:pPr>
        <w:numPr>
          <w:ilvl w:val="2"/>
          <w:numId w:val="17"/>
        </w:numPr>
        <w:jc w:val="both"/>
        <w:rPr>
          <w:bCs w:val="0"/>
          <w:lang w:val="en-CA"/>
        </w:rPr>
      </w:pPr>
      <w:r>
        <w:rPr>
          <w:rFonts w:cs="Times New Roman"/>
          <w:bCs w:val="0"/>
          <w:lang w:val="en-CA"/>
        </w:rPr>
        <w:t xml:space="preserve">Note on </w:t>
      </w:r>
      <w:r w:rsidR="00747BD6" w:rsidRPr="00747BD6">
        <w:rPr>
          <w:rFonts w:cs="Times New Roman"/>
          <w:bCs w:val="0"/>
          <w:lang w:val="en-CA"/>
        </w:rPr>
        <w:t>Publication</w:t>
      </w:r>
      <w:r w:rsidR="00355F99">
        <w:rPr>
          <w:rFonts w:cs="Times New Roman"/>
          <w:bCs w:val="0"/>
          <w:lang w:val="en-CA"/>
        </w:rPr>
        <w:t xml:space="preserve">:  </w:t>
      </w:r>
      <w:r w:rsidR="00E069F1">
        <w:rPr>
          <w:rFonts w:cs="Times New Roman"/>
          <w:bCs w:val="0"/>
          <w:lang w:val="en-CA"/>
        </w:rPr>
        <w:t>T</w:t>
      </w:r>
      <w:r w:rsidR="00747BD6" w:rsidRPr="00747BD6">
        <w:rPr>
          <w:bCs w:val="0"/>
          <w:lang w:val="en-CA"/>
        </w:rPr>
        <w:t xml:space="preserve">o support </w:t>
      </w:r>
      <w:r w:rsidR="005D644E">
        <w:rPr>
          <w:bCs w:val="0"/>
          <w:lang w:val="en-CA"/>
        </w:rPr>
        <w:t>t</w:t>
      </w:r>
      <w:r w:rsidR="00747BD6" w:rsidRPr="00747BD6">
        <w:rPr>
          <w:bCs w:val="0"/>
          <w:lang w:val="en-CA"/>
        </w:rPr>
        <w:t xml:space="preserve">he direct costs of book, journal, manuscript, web page, or multi-media completion </w:t>
      </w:r>
      <w:r w:rsidR="00226A4C">
        <w:rPr>
          <w:bCs w:val="0"/>
          <w:lang w:val="en-CA"/>
        </w:rPr>
        <w:t>and submission</w:t>
      </w:r>
      <w:r w:rsidR="009E6C95">
        <w:rPr>
          <w:bCs w:val="0"/>
          <w:lang w:val="en-CA"/>
        </w:rPr>
        <w:t xml:space="preserve">.  </w:t>
      </w:r>
      <w:r w:rsidR="008B48EA">
        <w:rPr>
          <w:bCs w:val="0"/>
          <w:lang w:val="en-CA"/>
        </w:rPr>
        <w:t xml:space="preserve"> </w:t>
      </w:r>
    </w:p>
    <w:p w14:paraId="4059C34A" w14:textId="241E943E" w:rsidR="00647FFA" w:rsidRDefault="00C63D5C" w:rsidP="00853B97">
      <w:pPr>
        <w:numPr>
          <w:ilvl w:val="2"/>
          <w:numId w:val="17"/>
        </w:numPr>
        <w:autoSpaceDE w:val="0"/>
        <w:autoSpaceDN w:val="0"/>
        <w:adjustRightInd w:val="0"/>
        <w:jc w:val="both"/>
        <w:rPr>
          <w:rFonts w:cs="Times New Roman"/>
          <w:bCs w:val="0"/>
        </w:rPr>
      </w:pPr>
      <w:r w:rsidRPr="00BB7955">
        <w:rPr>
          <w:rFonts w:cs="Times New Roman"/>
          <w:bCs w:val="0"/>
          <w:lang w:val="en-CA"/>
        </w:rPr>
        <w:t xml:space="preserve">Notes </w:t>
      </w:r>
      <w:r w:rsidR="00707899" w:rsidRPr="00BB7955">
        <w:rPr>
          <w:rFonts w:cs="Times New Roman"/>
          <w:bCs w:val="0"/>
          <w:lang w:val="en-CA"/>
        </w:rPr>
        <w:t xml:space="preserve">on </w:t>
      </w:r>
      <w:r w:rsidR="00747BD6" w:rsidRPr="00BB7955">
        <w:rPr>
          <w:rFonts w:cs="Times New Roman"/>
          <w:bCs w:val="0"/>
          <w:lang w:val="en-CA"/>
        </w:rPr>
        <w:t>Conference Travel</w:t>
      </w:r>
      <w:r w:rsidR="00355F99" w:rsidRPr="00BB7955">
        <w:rPr>
          <w:rFonts w:cs="Times New Roman"/>
          <w:bCs w:val="0"/>
          <w:lang w:val="en-CA"/>
        </w:rPr>
        <w:t xml:space="preserve">:  </w:t>
      </w:r>
      <w:r w:rsidR="00E069F1" w:rsidRPr="00BB7955">
        <w:rPr>
          <w:rFonts w:cs="Times New Roman"/>
          <w:bCs w:val="0"/>
          <w:lang w:val="en-CA"/>
        </w:rPr>
        <w:t>T</w:t>
      </w:r>
      <w:r w:rsidR="00747BD6" w:rsidRPr="00BB7955">
        <w:rPr>
          <w:rFonts w:cs="Times New Roman"/>
          <w:bCs w:val="0"/>
        </w:rPr>
        <w:t>o support the professional advancement of researchers and raise the profile of Brandon University by covering the costs associated with travel to national and international conferences and meetings.  Eligible conferences and meetings are those in which the researcher is presenting/disseminating their research findings or creative works and that fall within the</w:t>
      </w:r>
      <w:r w:rsidR="00007099" w:rsidRPr="00BB7955">
        <w:rPr>
          <w:rFonts w:cs="Times New Roman"/>
          <w:bCs w:val="0"/>
        </w:rPr>
        <w:t xml:space="preserve"> </w:t>
      </w:r>
      <w:r w:rsidR="00DB577D" w:rsidRPr="00BB7955">
        <w:rPr>
          <w:rFonts w:cs="Times New Roman"/>
          <w:bCs w:val="0"/>
        </w:rPr>
        <w:t xml:space="preserve">calendar </w:t>
      </w:r>
      <w:r w:rsidR="00747BD6" w:rsidRPr="00BB7955">
        <w:rPr>
          <w:rFonts w:cs="Times New Roman"/>
          <w:bCs w:val="0"/>
        </w:rPr>
        <w:t xml:space="preserve"> year, between J</w:t>
      </w:r>
      <w:r w:rsidR="00007099" w:rsidRPr="00BB7955">
        <w:rPr>
          <w:rFonts w:cs="Times New Roman"/>
          <w:bCs w:val="0"/>
        </w:rPr>
        <w:t xml:space="preserve">anuary </w:t>
      </w:r>
      <w:r w:rsidR="00747BD6" w:rsidRPr="00BB7955">
        <w:rPr>
          <w:rFonts w:cs="Times New Roman"/>
          <w:bCs w:val="0"/>
        </w:rPr>
        <w:t>1</w:t>
      </w:r>
      <w:r w:rsidR="00747BD6" w:rsidRPr="00BB7955">
        <w:rPr>
          <w:rFonts w:cs="Times New Roman"/>
          <w:bCs w:val="0"/>
          <w:vertAlign w:val="superscript"/>
        </w:rPr>
        <w:t>st</w:t>
      </w:r>
      <w:r w:rsidR="00747BD6" w:rsidRPr="00BB7955">
        <w:rPr>
          <w:rFonts w:cs="Times New Roman"/>
          <w:bCs w:val="0"/>
        </w:rPr>
        <w:t xml:space="preserve"> and </w:t>
      </w:r>
      <w:r w:rsidR="00007099" w:rsidRPr="00BB7955">
        <w:rPr>
          <w:rFonts w:cs="Times New Roman"/>
          <w:bCs w:val="0"/>
        </w:rPr>
        <w:t>December 31</w:t>
      </w:r>
      <w:r w:rsidR="00007099" w:rsidRPr="00BB7955">
        <w:rPr>
          <w:rFonts w:cs="Times New Roman"/>
          <w:bCs w:val="0"/>
          <w:vertAlign w:val="superscript"/>
        </w:rPr>
        <w:t>st</w:t>
      </w:r>
      <w:r w:rsidR="00007099" w:rsidRPr="00BB7955">
        <w:rPr>
          <w:rFonts w:cs="Times New Roman"/>
          <w:bCs w:val="0"/>
        </w:rPr>
        <w:t xml:space="preserve"> </w:t>
      </w:r>
      <w:r w:rsidR="00747BD6" w:rsidRPr="00BB7955">
        <w:rPr>
          <w:rFonts w:cs="Times New Roman"/>
          <w:bCs w:val="0"/>
        </w:rPr>
        <w:t xml:space="preserve"> of the application year.</w:t>
      </w:r>
      <w:r w:rsidR="00623F95" w:rsidRPr="00BB7955">
        <w:rPr>
          <w:rFonts w:cs="Times New Roman"/>
          <w:bCs w:val="0"/>
        </w:rPr>
        <w:t xml:space="preserve">  For example, a conference attended </w:t>
      </w:r>
      <w:r w:rsidR="00FA625E">
        <w:rPr>
          <w:rFonts w:cs="Times New Roman"/>
          <w:bCs w:val="0"/>
        </w:rPr>
        <w:t xml:space="preserve">at the beginning of </w:t>
      </w:r>
      <w:r w:rsidR="00C42532" w:rsidRPr="00BB7955">
        <w:rPr>
          <w:rFonts w:cs="Times New Roman"/>
          <w:bCs w:val="0"/>
        </w:rPr>
        <w:t xml:space="preserve">January </w:t>
      </w:r>
      <w:r w:rsidR="00623F95" w:rsidRPr="00BB7955">
        <w:rPr>
          <w:rFonts w:cs="Times New Roman"/>
          <w:bCs w:val="0"/>
        </w:rPr>
        <w:t>20</w:t>
      </w:r>
      <w:r w:rsidR="00C42532" w:rsidRPr="00BB7955">
        <w:rPr>
          <w:rFonts w:cs="Times New Roman"/>
          <w:bCs w:val="0"/>
        </w:rPr>
        <w:t>25</w:t>
      </w:r>
      <w:r w:rsidR="00623F95" w:rsidRPr="00BB7955">
        <w:rPr>
          <w:rFonts w:cs="Times New Roman"/>
          <w:bCs w:val="0"/>
        </w:rPr>
        <w:t xml:space="preserve"> would be eligible for application in the </w:t>
      </w:r>
      <w:r w:rsidR="00C42532" w:rsidRPr="00BB7955">
        <w:rPr>
          <w:rFonts w:cs="Times New Roman"/>
          <w:bCs w:val="0"/>
        </w:rPr>
        <w:t>January</w:t>
      </w:r>
      <w:r w:rsidR="00FA625E">
        <w:rPr>
          <w:rFonts w:cs="Times New Roman"/>
          <w:bCs w:val="0"/>
        </w:rPr>
        <w:t xml:space="preserve"> 15</w:t>
      </w:r>
      <w:r w:rsidR="00FA625E" w:rsidRPr="00DC7E7C">
        <w:rPr>
          <w:rFonts w:cs="Times New Roman"/>
          <w:bCs w:val="0"/>
          <w:vertAlign w:val="superscript"/>
        </w:rPr>
        <w:t>th</w:t>
      </w:r>
      <w:r w:rsidR="00FA625E">
        <w:rPr>
          <w:rFonts w:cs="Times New Roman"/>
          <w:bCs w:val="0"/>
        </w:rPr>
        <w:t>,</w:t>
      </w:r>
      <w:r w:rsidR="00C42532" w:rsidRPr="00BB7955">
        <w:rPr>
          <w:rFonts w:cs="Times New Roman"/>
          <w:bCs w:val="0"/>
        </w:rPr>
        <w:t xml:space="preserve"> </w:t>
      </w:r>
      <w:r w:rsidR="00623F95" w:rsidRPr="00BB7955">
        <w:rPr>
          <w:rFonts w:cs="Times New Roman"/>
          <w:bCs w:val="0"/>
        </w:rPr>
        <w:t>20</w:t>
      </w:r>
      <w:r w:rsidR="00BB7955" w:rsidRPr="00BB7955">
        <w:rPr>
          <w:rFonts w:cs="Times New Roman"/>
          <w:bCs w:val="0"/>
        </w:rPr>
        <w:t>25</w:t>
      </w:r>
      <w:r w:rsidR="00623F95" w:rsidRPr="00BB7955">
        <w:rPr>
          <w:rFonts w:cs="Times New Roman"/>
          <w:bCs w:val="0"/>
        </w:rPr>
        <w:t xml:space="preserve"> BURC competition</w:t>
      </w:r>
      <w:r w:rsidR="00614D2C" w:rsidRPr="00BB7955">
        <w:rPr>
          <w:rFonts w:cs="Times New Roman"/>
          <w:bCs w:val="0"/>
        </w:rPr>
        <w:t xml:space="preserve">.  </w:t>
      </w:r>
    </w:p>
    <w:p w14:paraId="1FF3D8FC" w14:textId="77777777" w:rsidR="00BB7955" w:rsidRPr="00BB7955" w:rsidRDefault="00BB7955" w:rsidP="00BB7955">
      <w:pPr>
        <w:autoSpaceDE w:val="0"/>
        <w:autoSpaceDN w:val="0"/>
        <w:adjustRightInd w:val="0"/>
        <w:ind w:left="3600"/>
        <w:jc w:val="both"/>
        <w:rPr>
          <w:rFonts w:cs="Times New Roman"/>
          <w:bCs w:val="0"/>
        </w:rPr>
      </w:pPr>
    </w:p>
    <w:p w14:paraId="4EA5CD31" w14:textId="42088710" w:rsidR="00CA3A24" w:rsidRPr="00165AF0" w:rsidRDefault="00CA3A24" w:rsidP="00CE33ED">
      <w:pPr>
        <w:autoSpaceDE w:val="0"/>
        <w:autoSpaceDN w:val="0"/>
        <w:adjustRightInd w:val="0"/>
        <w:ind w:left="1440"/>
        <w:jc w:val="both"/>
        <w:rPr>
          <w:rFonts w:cs="Times New Roman"/>
          <w:b/>
        </w:rPr>
      </w:pPr>
      <w:r w:rsidRPr="00165AF0">
        <w:rPr>
          <w:rFonts w:cs="Times New Roman"/>
          <w:b/>
        </w:rPr>
        <w:t xml:space="preserve">4. </w:t>
      </w:r>
      <w:r w:rsidR="00E910E1" w:rsidRPr="00165AF0">
        <w:rPr>
          <w:rFonts w:cs="Times New Roman"/>
          <w:b/>
        </w:rPr>
        <w:t xml:space="preserve">Research Event </w:t>
      </w:r>
      <w:r w:rsidRPr="00165AF0">
        <w:rPr>
          <w:rFonts w:cs="Times New Roman"/>
          <w:b/>
        </w:rPr>
        <w:t>Grant – maximum $5,000</w:t>
      </w:r>
    </w:p>
    <w:p w14:paraId="3BA894C4" w14:textId="3CD2039D" w:rsidR="00610283" w:rsidRPr="005F5059" w:rsidRDefault="00CA3A24" w:rsidP="00246963">
      <w:pPr>
        <w:numPr>
          <w:ilvl w:val="0"/>
          <w:numId w:val="35"/>
        </w:numPr>
        <w:autoSpaceDE w:val="0"/>
        <w:autoSpaceDN w:val="0"/>
        <w:adjustRightInd w:val="0"/>
        <w:ind w:left="2520"/>
        <w:jc w:val="both"/>
        <w:rPr>
          <w:rFonts w:cs="Times New Roman"/>
          <w:bCs w:val="0"/>
        </w:rPr>
      </w:pPr>
      <w:r w:rsidRPr="005F5059">
        <w:rPr>
          <w:rFonts w:cs="Times New Roman"/>
          <w:bCs w:val="0"/>
        </w:rPr>
        <w:t>To</w:t>
      </w:r>
      <w:r w:rsidR="00963F44" w:rsidRPr="005F5059">
        <w:rPr>
          <w:rFonts w:cs="Times New Roman"/>
          <w:bCs w:val="0"/>
        </w:rPr>
        <w:t xml:space="preserve"> support </w:t>
      </w:r>
      <w:r w:rsidR="00485D65" w:rsidRPr="005F5059">
        <w:rPr>
          <w:rFonts w:cs="Times New Roman"/>
          <w:bCs w:val="0"/>
        </w:rPr>
        <w:t xml:space="preserve">a </w:t>
      </w:r>
      <w:r w:rsidR="00042FAE" w:rsidRPr="005F5059">
        <w:rPr>
          <w:rFonts w:cs="Times New Roman"/>
          <w:bCs w:val="0"/>
        </w:rPr>
        <w:t xml:space="preserve">Member’s </w:t>
      </w:r>
      <w:r w:rsidR="00963F44" w:rsidRPr="005F5059">
        <w:rPr>
          <w:rFonts w:cs="Times New Roman"/>
          <w:bCs w:val="0"/>
        </w:rPr>
        <w:t>short-term</w:t>
      </w:r>
      <w:r w:rsidR="001E588E">
        <w:rPr>
          <w:rFonts w:cs="Times New Roman"/>
          <w:bCs w:val="0"/>
        </w:rPr>
        <w:t xml:space="preserve"> (</w:t>
      </w:r>
      <w:r w:rsidR="003B387C">
        <w:rPr>
          <w:rFonts w:cs="Times New Roman"/>
          <w:bCs w:val="0"/>
        </w:rPr>
        <w:t>normally completed in one week or less</w:t>
      </w:r>
      <w:r w:rsidR="001E588E">
        <w:rPr>
          <w:rFonts w:cs="Times New Roman"/>
          <w:bCs w:val="0"/>
        </w:rPr>
        <w:t>)</w:t>
      </w:r>
      <w:r w:rsidR="0053472C" w:rsidRPr="005F5059">
        <w:rPr>
          <w:rFonts w:cs="Times New Roman"/>
          <w:bCs w:val="0"/>
        </w:rPr>
        <w:t xml:space="preserve"> targeted knowledge mobilization</w:t>
      </w:r>
      <w:r w:rsidR="00963F44" w:rsidRPr="005F5059">
        <w:rPr>
          <w:rFonts w:cs="Times New Roman"/>
          <w:bCs w:val="0"/>
        </w:rPr>
        <w:t xml:space="preserve"> </w:t>
      </w:r>
      <w:r w:rsidR="00F110FA" w:rsidRPr="005F5059">
        <w:rPr>
          <w:rFonts w:cs="Times New Roman"/>
          <w:bCs w:val="0"/>
        </w:rPr>
        <w:t>activities</w:t>
      </w:r>
      <w:r w:rsidR="00222FFE" w:rsidRPr="005F5059">
        <w:rPr>
          <w:rFonts w:cs="Times New Roman"/>
          <w:bCs w:val="0"/>
        </w:rPr>
        <w:t xml:space="preserve"> and </w:t>
      </w:r>
      <w:r w:rsidR="00F10907" w:rsidRPr="005F5059">
        <w:rPr>
          <w:rFonts w:cs="Times New Roman"/>
          <w:bCs w:val="0"/>
        </w:rPr>
        <w:t>knowledge exchange</w:t>
      </w:r>
      <w:r w:rsidR="009966CA" w:rsidRPr="005F5059">
        <w:rPr>
          <w:rFonts w:cs="Times New Roman"/>
          <w:bCs w:val="0"/>
        </w:rPr>
        <w:t xml:space="preserve"> </w:t>
      </w:r>
      <w:r w:rsidR="00CF72E0" w:rsidRPr="005F5059">
        <w:rPr>
          <w:rFonts w:cs="Times New Roman"/>
          <w:bCs w:val="0"/>
        </w:rPr>
        <w:t xml:space="preserve">opportunities </w:t>
      </w:r>
      <w:r w:rsidR="00593E20" w:rsidRPr="005F5059">
        <w:rPr>
          <w:rFonts w:cs="Times New Roman"/>
          <w:bCs w:val="0"/>
        </w:rPr>
        <w:t>through the hosting of an event</w:t>
      </w:r>
      <w:r w:rsidR="00FE5616" w:rsidRPr="005F5059">
        <w:rPr>
          <w:rFonts w:cs="Times New Roman"/>
          <w:bCs w:val="0"/>
        </w:rPr>
        <w:t xml:space="preserve"> </w:t>
      </w:r>
      <w:r w:rsidR="006A3C61">
        <w:rPr>
          <w:rFonts w:cs="Times New Roman"/>
          <w:bCs w:val="0"/>
        </w:rPr>
        <w:t xml:space="preserve">in </w:t>
      </w:r>
      <w:r w:rsidR="00FE5616" w:rsidRPr="005F5059">
        <w:rPr>
          <w:rFonts w:cs="Times New Roman"/>
          <w:bCs w:val="0"/>
        </w:rPr>
        <w:t>Brandon</w:t>
      </w:r>
      <w:r w:rsidR="00593E20" w:rsidRPr="005F5059">
        <w:rPr>
          <w:rFonts w:cs="Times New Roman"/>
          <w:bCs w:val="0"/>
        </w:rPr>
        <w:t xml:space="preserve">.  </w:t>
      </w:r>
      <w:r w:rsidR="00C63597">
        <w:rPr>
          <w:rFonts w:cs="Times New Roman"/>
          <w:bCs w:val="0"/>
        </w:rPr>
        <w:t>Funding is for the identified event and enc</w:t>
      </w:r>
      <w:r w:rsidR="00611EB3">
        <w:rPr>
          <w:rFonts w:cs="Times New Roman"/>
          <w:bCs w:val="0"/>
        </w:rPr>
        <w:t>ompasses all ancillary activities, for example, a conference that also has a workshop component</w:t>
      </w:r>
      <w:r w:rsidR="008231A3">
        <w:rPr>
          <w:rFonts w:cs="Times New Roman"/>
          <w:bCs w:val="0"/>
        </w:rPr>
        <w:t xml:space="preserve">.  </w:t>
      </w:r>
      <w:r w:rsidR="00A17C96" w:rsidRPr="005F5059">
        <w:rPr>
          <w:rFonts w:cs="Times New Roman"/>
          <w:bCs w:val="0"/>
        </w:rPr>
        <w:t xml:space="preserve">The event </w:t>
      </w:r>
      <w:r w:rsidR="007C195A" w:rsidRPr="005F5059">
        <w:rPr>
          <w:rFonts w:cs="Times New Roman"/>
          <w:bCs w:val="0"/>
        </w:rPr>
        <w:t xml:space="preserve">must </w:t>
      </w:r>
      <w:r w:rsidR="00730ADB" w:rsidRPr="005F5059">
        <w:rPr>
          <w:rFonts w:cs="Times New Roman"/>
          <w:bCs w:val="0"/>
        </w:rPr>
        <w:t>engage participants</w:t>
      </w:r>
      <w:r w:rsidR="007C195A" w:rsidRPr="005F5059">
        <w:rPr>
          <w:rFonts w:cs="Times New Roman"/>
          <w:bCs w:val="0"/>
        </w:rPr>
        <w:t xml:space="preserve"> and </w:t>
      </w:r>
      <w:r w:rsidR="0011058A">
        <w:rPr>
          <w:rFonts w:cs="Times New Roman"/>
          <w:bCs w:val="0"/>
        </w:rPr>
        <w:t>have defined research outcomes</w:t>
      </w:r>
      <w:r w:rsidR="009D53E7" w:rsidRPr="005F5059">
        <w:rPr>
          <w:rFonts w:cs="Times New Roman"/>
          <w:bCs w:val="0"/>
        </w:rPr>
        <w:t xml:space="preserve">.  </w:t>
      </w:r>
      <w:r w:rsidR="00A276B8">
        <w:rPr>
          <w:rFonts w:cs="Times New Roman"/>
          <w:bCs w:val="0"/>
        </w:rPr>
        <w:t>The PI must</w:t>
      </w:r>
      <w:r w:rsidR="00BA19BF">
        <w:rPr>
          <w:rFonts w:cs="Times New Roman"/>
          <w:bCs w:val="0"/>
        </w:rPr>
        <w:t xml:space="preserve"> play an active and significant role in the organization and delivery of the event.  </w:t>
      </w:r>
      <w:r w:rsidR="00CD4E5C">
        <w:rPr>
          <w:rFonts w:cs="Times New Roman"/>
          <w:bCs w:val="0"/>
        </w:rPr>
        <w:t>An e</w:t>
      </w:r>
      <w:r w:rsidR="009D53E7" w:rsidRPr="00DC7E7C">
        <w:rPr>
          <w:rFonts w:cs="Times New Roman"/>
          <w:bCs w:val="0"/>
        </w:rPr>
        <w:t xml:space="preserve">vens </w:t>
      </w:r>
      <w:r w:rsidR="00C31DAF" w:rsidRPr="00DC7E7C">
        <w:rPr>
          <w:rFonts w:cs="Times New Roman"/>
          <w:bCs w:val="0"/>
        </w:rPr>
        <w:t>can be</w:t>
      </w:r>
      <w:r w:rsidR="00CD4E5C">
        <w:rPr>
          <w:rFonts w:cs="Times New Roman"/>
          <w:bCs w:val="0"/>
        </w:rPr>
        <w:t xml:space="preserve"> a</w:t>
      </w:r>
      <w:r w:rsidR="00D1206C" w:rsidRPr="005F5059">
        <w:rPr>
          <w:rFonts w:cs="Times New Roman"/>
          <w:bCs w:val="0"/>
        </w:rPr>
        <w:t xml:space="preserve"> conference, workshop, colloquium, forum</w:t>
      </w:r>
      <w:r w:rsidR="009A1A47">
        <w:rPr>
          <w:rFonts w:cs="Times New Roman"/>
          <w:bCs w:val="0"/>
        </w:rPr>
        <w:t>,</w:t>
      </w:r>
      <w:r w:rsidR="009621BB" w:rsidRPr="005F5059">
        <w:rPr>
          <w:rFonts w:cs="Times New Roman"/>
          <w:bCs w:val="0"/>
        </w:rPr>
        <w:t xml:space="preserve"> or other similar event.  The event</w:t>
      </w:r>
      <w:r w:rsidR="00B0394B" w:rsidRPr="005F5059">
        <w:rPr>
          <w:rFonts w:cs="Times New Roman"/>
          <w:bCs w:val="0"/>
        </w:rPr>
        <w:t xml:space="preserve"> </w:t>
      </w:r>
      <w:r w:rsidR="00071FE9">
        <w:rPr>
          <w:rFonts w:cs="Times New Roman"/>
          <w:bCs w:val="0"/>
        </w:rPr>
        <w:t>should facilitate activities such as</w:t>
      </w:r>
      <w:r w:rsidR="00610283" w:rsidRPr="005F5059">
        <w:rPr>
          <w:rFonts w:cs="Times New Roman"/>
          <w:bCs w:val="0"/>
        </w:rPr>
        <w:t>:</w:t>
      </w:r>
    </w:p>
    <w:p w14:paraId="11069A12" w14:textId="67FB49CE" w:rsidR="00246963" w:rsidRPr="005F5059" w:rsidRDefault="00610283" w:rsidP="00610283">
      <w:pPr>
        <w:numPr>
          <w:ilvl w:val="1"/>
          <w:numId w:val="35"/>
        </w:numPr>
        <w:autoSpaceDE w:val="0"/>
        <w:autoSpaceDN w:val="0"/>
        <w:adjustRightInd w:val="0"/>
        <w:jc w:val="both"/>
        <w:rPr>
          <w:rFonts w:cs="Times New Roman"/>
          <w:bCs w:val="0"/>
        </w:rPr>
      </w:pPr>
      <w:r w:rsidRPr="005F5059">
        <w:rPr>
          <w:rFonts w:cs="Times New Roman"/>
          <w:bCs w:val="0"/>
        </w:rPr>
        <w:t>D</w:t>
      </w:r>
      <w:r w:rsidR="00246963" w:rsidRPr="005F5059">
        <w:rPr>
          <w:rFonts w:cs="Times New Roman"/>
          <w:bCs w:val="0"/>
        </w:rPr>
        <w:t>isciplinary</w:t>
      </w:r>
      <w:r w:rsidR="006504FB" w:rsidRPr="005F5059">
        <w:rPr>
          <w:rFonts w:cs="Times New Roman"/>
          <w:bCs w:val="0"/>
        </w:rPr>
        <w:t>,</w:t>
      </w:r>
      <w:r w:rsidR="00246963" w:rsidRPr="005F5059">
        <w:rPr>
          <w:rFonts w:cs="Times New Roman"/>
          <w:bCs w:val="0"/>
        </w:rPr>
        <w:t xml:space="preserve"> interdisciplinary</w:t>
      </w:r>
      <w:r w:rsidR="006504FB" w:rsidRPr="005F5059">
        <w:rPr>
          <w:rFonts w:cs="Times New Roman"/>
          <w:bCs w:val="0"/>
        </w:rPr>
        <w:t>, and/or cross-disciplinary</w:t>
      </w:r>
      <w:r w:rsidR="00246963" w:rsidRPr="005F5059">
        <w:rPr>
          <w:rFonts w:cs="Times New Roman"/>
          <w:bCs w:val="0"/>
        </w:rPr>
        <w:t xml:space="preserve"> exchanges</w:t>
      </w:r>
      <w:r w:rsidR="00EC1F3C" w:rsidRPr="005F5059">
        <w:rPr>
          <w:rFonts w:cs="Times New Roman"/>
          <w:bCs w:val="0"/>
        </w:rPr>
        <w:t>;</w:t>
      </w:r>
    </w:p>
    <w:p w14:paraId="0F5440E4" w14:textId="4D352046" w:rsidR="001038B7" w:rsidRPr="005F5059" w:rsidRDefault="001038B7" w:rsidP="00610283">
      <w:pPr>
        <w:numPr>
          <w:ilvl w:val="1"/>
          <w:numId w:val="35"/>
        </w:numPr>
        <w:autoSpaceDE w:val="0"/>
        <w:autoSpaceDN w:val="0"/>
        <w:adjustRightInd w:val="0"/>
        <w:jc w:val="both"/>
        <w:rPr>
          <w:rFonts w:cs="Times New Roman"/>
          <w:bCs w:val="0"/>
        </w:rPr>
      </w:pPr>
      <w:r w:rsidRPr="005F5059">
        <w:rPr>
          <w:rFonts w:cs="Times New Roman"/>
          <w:bCs w:val="0"/>
        </w:rPr>
        <w:t xml:space="preserve">Intersectoral exchanges between researchers </w:t>
      </w:r>
      <w:r w:rsidR="00475C6F" w:rsidRPr="005F5059">
        <w:rPr>
          <w:rFonts w:cs="Times New Roman"/>
          <w:bCs w:val="0"/>
        </w:rPr>
        <w:t xml:space="preserve">and practitioners from the public, private sector, </w:t>
      </w:r>
      <w:r w:rsidR="00F9504F" w:rsidRPr="005F5059">
        <w:rPr>
          <w:rFonts w:cs="Times New Roman"/>
          <w:bCs w:val="0"/>
        </w:rPr>
        <w:t>and/or not-for profit sector</w:t>
      </w:r>
      <w:r w:rsidR="00EC1F3C" w:rsidRPr="005F5059">
        <w:rPr>
          <w:rFonts w:cs="Times New Roman"/>
          <w:bCs w:val="0"/>
        </w:rPr>
        <w:t>;</w:t>
      </w:r>
      <w:r w:rsidR="0011058A">
        <w:rPr>
          <w:rFonts w:cs="Times New Roman"/>
          <w:bCs w:val="0"/>
        </w:rPr>
        <w:t xml:space="preserve"> and</w:t>
      </w:r>
    </w:p>
    <w:p w14:paraId="17AAFE38" w14:textId="2EAE584B" w:rsidR="000133B9" w:rsidRPr="0011058A" w:rsidRDefault="00346AC5" w:rsidP="0011058A">
      <w:pPr>
        <w:numPr>
          <w:ilvl w:val="1"/>
          <w:numId w:val="35"/>
        </w:numPr>
        <w:autoSpaceDE w:val="0"/>
        <w:autoSpaceDN w:val="0"/>
        <w:adjustRightInd w:val="0"/>
        <w:jc w:val="both"/>
        <w:rPr>
          <w:rFonts w:cs="Times New Roman"/>
          <w:bCs w:val="0"/>
        </w:rPr>
      </w:pPr>
      <w:r w:rsidRPr="005F5059">
        <w:rPr>
          <w:rFonts w:cs="Times New Roman"/>
          <w:bCs w:val="0"/>
        </w:rPr>
        <w:t>R</w:t>
      </w:r>
      <w:r w:rsidR="00100C89" w:rsidRPr="005F5059">
        <w:rPr>
          <w:rFonts w:cs="Times New Roman"/>
          <w:bCs w:val="0"/>
        </w:rPr>
        <w:t>esearch collaborations</w:t>
      </w:r>
      <w:r w:rsidR="00C45630" w:rsidRPr="005F5059">
        <w:rPr>
          <w:rFonts w:cs="Times New Roman"/>
          <w:bCs w:val="0"/>
        </w:rPr>
        <w:t xml:space="preserve"> and scholarly exchanges with </w:t>
      </w:r>
      <w:r w:rsidR="003F7B79" w:rsidRPr="005F5059">
        <w:rPr>
          <w:rFonts w:cs="Times New Roman"/>
          <w:bCs w:val="0"/>
        </w:rPr>
        <w:t>researchers, students, and non-aca</w:t>
      </w:r>
      <w:r w:rsidR="00F9504F" w:rsidRPr="005F5059">
        <w:rPr>
          <w:rFonts w:cs="Times New Roman"/>
          <w:bCs w:val="0"/>
        </w:rPr>
        <w:t>d</w:t>
      </w:r>
      <w:r w:rsidR="003F7B79" w:rsidRPr="005F5059">
        <w:rPr>
          <w:rFonts w:cs="Times New Roman"/>
          <w:bCs w:val="0"/>
        </w:rPr>
        <w:t>emic partners</w:t>
      </w:r>
      <w:r w:rsidR="0011058A">
        <w:rPr>
          <w:rFonts w:cs="Times New Roman"/>
          <w:bCs w:val="0"/>
        </w:rPr>
        <w:t>.</w:t>
      </w:r>
    </w:p>
    <w:p w14:paraId="5C0EA8C9" w14:textId="77777777" w:rsidR="00864A58" w:rsidRDefault="00864A58" w:rsidP="00864A58">
      <w:pPr>
        <w:jc w:val="both"/>
        <w:rPr>
          <w:rFonts w:cs="Times New Roman"/>
          <w:bCs w:val="0"/>
          <w:lang w:val="en-CA"/>
        </w:rPr>
      </w:pPr>
    </w:p>
    <w:p w14:paraId="525ADC65" w14:textId="424ABA3F" w:rsidR="00864A58" w:rsidRPr="005F5059" w:rsidRDefault="00864A58" w:rsidP="002A03AD">
      <w:pPr>
        <w:autoSpaceDE w:val="0"/>
        <w:autoSpaceDN w:val="0"/>
        <w:adjustRightInd w:val="0"/>
        <w:ind w:left="2520"/>
        <w:jc w:val="both"/>
        <w:rPr>
          <w:rFonts w:cs="Times New Roman"/>
          <w:bCs w:val="0"/>
        </w:rPr>
      </w:pPr>
      <w:r>
        <w:rPr>
          <w:rFonts w:cs="Times New Roman"/>
          <w:bCs w:val="0"/>
        </w:rPr>
        <w:t>Event</w:t>
      </w:r>
      <w:r w:rsidR="002A03AD">
        <w:rPr>
          <w:rFonts w:cs="Times New Roman"/>
          <w:bCs w:val="0"/>
        </w:rPr>
        <w:t>s</w:t>
      </w:r>
      <w:r>
        <w:rPr>
          <w:rFonts w:cs="Times New Roman"/>
          <w:bCs w:val="0"/>
        </w:rPr>
        <w:t xml:space="preserve"> should aim to be </w:t>
      </w:r>
      <w:r w:rsidR="0034262F">
        <w:rPr>
          <w:rFonts w:cs="Times New Roman"/>
          <w:bCs w:val="0"/>
        </w:rPr>
        <w:t xml:space="preserve">in person and have </w:t>
      </w:r>
      <w:r>
        <w:rPr>
          <w:rFonts w:cs="Times New Roman"/>
          <w:bCs w:val="0"/>
        </w:rPr>
        <w:t>f</w:t>
      </w:r>
      <w:r w:rsidRPr="005F5059">
        <w:rPr>
          <w:rFonts w:cs="Times New Roman"/>
          <w:bCs w:val="0"/>
        </w:rPr>
        <w:t>ace-to-face interactions</w:t>
      </w:r>
      <w:r w:rsidR="006A3835">
        <w:rPr>
          <w:rFonts w:cs="Times New Roman"/>
          <w:bCs w:val="0"/>
        </w:rPr>
        <w:t xml:space="preserve"> between attendees</w:t>
      </w:r>
      <w:r w:rsidR="0034262F">
        <w:rPr>
          <w:rFonts w:cs="Times New Roman"/>
          <w:bCs w:val="0"/>
        </w:rPr>
        <w:t>, hybrid formats</w:t>
      </w:r>
      <w:r w:rsidR="006A3835">
        <w:rPr>
          <w:rFonts w:cs="Times New Roman"/>
          <w:bCs w:val="0"/>
        </w:rPr>
        <w:t xml:space="preserve"> will be considered</w:t>
      </w:r>
      <w:r w:rsidR="002A03AD">
        <w:rPr>
          <w:rFonts w:cs="Times New Roman"/>
          <w:bCs w:val="0"/>
        </w:rPr>
        <w:t>.</w:t>
      </w:r>
    </w:p>
    <w:p w14:paraId="50AD1558" w14:textId="77777777" w:rsidR="00864A58" w:rsidRDefault="00864A58" w:rsidP="002339FF">
      <w:pPr>
        <w:ind w:left="2520"/>
        <w:jc w:val="both"/>
        <w:rPr>
          <w:rFonts w:cs="Times New Roman"/>
          <w:bCs w:val="0"/>
          <w:lang w:val="en-CA"/>
        </w:rPr>
      </w:pPr>
    </w:p>
    <w:p w14:paraId="1DB08905" w14:textId="77777777" w:rsidR="00C21DCE" w:rsidRPr="002D7A6F" w:rsidRDefault="0078531A" w:rsidP="002339FF">
      <w:pPr>
        <w:pStyle w:val="Heading3"/>
        <w:jc w:val="both"/>
        <w:rPr>
          <w:lang w:val="en-CA"/>
        </w:rPr>
      </w:pPr>
      <w:bookmarkStart w:id="47" w:name="_Toc180144708"/>
      <w:r>
        <w:rPr>
          <w:lang w:val="en-CA"/>
        </w:rPr>
        <w:t>D</w:t>
      </w:r>
      <w:r w:rsidR="00C21DCE" w:rsidRPr="00FE4BD2">
        <w:rPr>
          <w:lang w:val="en-CA"/>
        </w:rPr>
        <w:t>.</w:t>
      </w:r>
      <w:r w:rsidR="00C21DCE" w:rsidRPr="00FE4BD2">
        <w:rPr>
          <w:lang w:val="en-CA"/>
        </w:rPr>
        <w:tab/>
      </w:r>
      <w:r w:rsidR="00C21DCE" w:rsidRPr="00B70D1D">
        <w:rPr>
          <w:lang w:val="en-CA"/>
        </w:rPr>
        <w:t>REPORTS</w:t>
      </w:r>
      <w:bookmarkEnd w:id="47"/>
      <w:r w:rsidR="003761DC" w:rsidRPr="00B70D1D">
        <w:rPr>
          <w:lang w:val="en-CA"/>
        </w:rPr>
        <w:t xml:space="preserve"> </w:t>
      </w:r>
    </w:p>
    <w:p w14:paraId="188535AC" w14:textId="77777777" w:rsidR="00C21DCE" w:rsidRPr="002D7A6F" w:rsidRDefault="00C21DCE" w:rsidP="002339FF">
      <w:pPr>
        <w:jc w:val="both"/>
        <w:rPr>
          <w:lang w:val="en-CA"/>
        </w:rPr>
      </w:pPr>
    </w:p>
    <w:p w14:paraId="4968CB72" w14:textId="72650CEA" w:rsidR="00C21DCE" w:rsidRPr="00FF56CD" w:rsidRDefault="00A576EB" w:rsidP="000904C7">
      <w:pPr>
        <w:numPr>
          <w:ilvl w:val="0"/>
          <w:numId w:val="21"/>
        </w:numPr>
        <w:jc w:val="both"/>
        <w:rPr>
          <w:bCs w:val="0"/>
        </w:rPr>
      </w:pPr>
      <w:r>
        <w:rPr>
          <w:bCs w:val="0"/>
        </w:rPr>
        <w:t>R</w:t>
      </w:r>
      <w:r w:rsidR="00C21DCE" w:rsidRPr="002D7A6F">
        <w:rPr>
          <w:bCs w:val="0"/>
        </w:rPr>
        <w:t>esearcher</w:t>
      </w:r>
      <w:r>
        <w:rPr>
          <w:bCs w:val="0"/>
        </w:rPr>
        <w:t xml:space="preserve">s who hold </w:t>
      </w:r>
      <w:r w:rsidR="006133A6">
        <w:rPr>
          <w:bCs w:val="0"/>
        </w:rPr>
        <w:t>BURC grants</w:t>
      </w:r>
      <w:r w:rsidR="006C6886">
        <w:rPr>
          <w:bCs w:val="0"/>
        </w:rPr>
        <w:t>,</w:t>
      </w:r>
      <w:r w:rsidR="0048510F">
        <w:rPr>
          <w:bCs w:val="0"/>
        </w:rPr>
        <w:t xml:space="preserve"> an</w:t>
      </w:r>
      <w:r w:rsidR="006C6886">
        <w:rPr>
          <w:bCs w:val="0"/>
        </w:rPr>
        <w:t xml:space="preserve"> </w:t>
      </w:r>
      <w:r w:rsidR="00FC2A74">
        <w:rPr>
          <w:bCs w:val="0"/>
        </w:rPr>
        <w:t>Early Career Researcher</w:t>
      </w:r>
      <w:r>
        <w:rPr>
          <w:bCs w:val="0"/>
        </w:rPr>
        <w:t xml:space="preserve"> Grant</w:t>
      </w:r>
      <w:r w:rsidR="006C6886">
        <w:rPr>
          <w:bCs w:val="0"/>
        </w:rPr>
        <w:t xml:space="preserve">, </w:t>
      </w:r>
      <w:r>
        <w:rPr>
          <w:bCs w:val="0"/>
        </w:rPr>
        <w:t>Research Grant</w:t>
      </w:r>
      <w:r w:rsidR="006C6886">
        <w:rPr>
          <w:bCs w:val="0"/>
        </w:rPr>
        <w:t>, Knowledge Mobilization Grant</w:t>
      </w:r>
      <w:r w:rsidR="00FC2A74">
        <w:rPr>
          <w:bCs w:val="0"/>
        </w:rPr>
        <w:t>, o</w:t>
      </w:r>
      <w:r w:rsidR="00FC2A74" w:rsidRPr="00CE33ED">
        <w:rPr>
          <w:bCs w:val="0"/>
        </w:rPr>
        <w:t xml:space="preserve">r </w:t>
      </w:r>
      <w:r w:rsidR="00CE33ED" w:rsidRPr="00CE33ED">
        <w:rPr>
          <w:bCs w:val="0"/>
        </w:rPr>
        <w:t xml:space="preserve">Research Event </w:t>
      </w:r>
      <w:r w:rsidR="00FC2A74" w:rsidRPr="00CE33ED">
        <w:rPr>
          <w:bCs w:val="0"/>
        </w:rPr>
        <w:t>Grant</w:t>
      </w:r>
      <w:r w:rsidR="006C6886" w:rsidRPr="00CE33ED">
        <w:rPr>
          <w:bCs w:val="0"/>
        </w:rPr>
        <w:t>,</w:t>
      </w:r>
      <w:r>
        <w:rPr>
          <w:bCs w:val="0"/>
        </w:rPr>
        <w:t xml:space="preserve"> </w:t>
      </w:r>
      <w:r w:rsidR="00C21DCE" w:rsidRPr="002D7A6F">
        <w:rPr>
          <w:bCs w:val="0"/>
        </w:rPr>
        <w:t xml:space="preserve">must submit a </w:t>
      </w:r>
      <w:r w:rsidR="00FC2A74">
        <w:rPr>
          <w:bCs w:val="0"/>
        </w:rPr>
        <w:t xml:space="preserve">Final </w:t>
      </w:r>
      <w:r w:rsidR="00EF2986">
        <w:rPr>
          <w:bCs w:val="0"/>
        </w:rPr>
        <w:t>Research R</w:t>
      </w:r>
      <w:r w:rsidR="00C21DCE" w:rsidRPr="002D7A6F">
        <w:rPr>
          <w:bCs w:val="0"/>
        </w:rPr>
        <w:t>eport at the conclusion of the grant.  A copy of th</w:t>
      </w:r>
      <w:r w:rsidR="000141CB">
        <w:rPr>
          <w:bCs w:val="0"/>
        </w:rPr>
        <w:t>e most recent</w:t>
      </w:r>
      <w:r w:rsidR="00C21DCE" w:rsidRPr="002D7A6F">
        <w:rPr>
          <w:bCs w:val="0"/>
        </w:rPr>
        <w:t xml:space="preserve"> </w:t>
      </w:r>
      <w:r w:rsidR="001B2C3E">
        <w:rPr>
          <w:bCs w:val="0"/>
        </w:rPr>
        <w:t>R</w:t>
      </w:r>
      <w:r w:rsidR="00C21DCE" w:rsidRPr="002D7A6F">
        <w:rPr>
          <w:bCs w:val="0"/>
        </w:rPr>
        <w:t>eport (</w:t>
      </w:r>
      <w:r w:rsidR="00963747">
        <w:rPr>
          <w:bCs w:val="0"/>
        </w:rPr>
        <w:t xml:space="preserve">Final Report or </w:t>
      </w:r>
      <w:r w:rsidR="00C21DCE" w:rsidRPr="002D7A6F">
        <w:rPr>
          <w:bCs w:val="0"/>
        </w:rPr>
        <w:t xml:space="preserve">a </w:t>
      </w:r>
      <w:r w:rsidR="00963747">
        <w:rPr>
          <w:bCs w:val="0"/>
        </w:rPr>
        <w:t>P</w:t>
      </w:r>
      <w:r w:rsidR="00C21DCE" w:rsidRPr="002D7A6F">
        <w:rPr>
          <w:bCs w:val="0"/>
        </w:rPr>
        <w:t xml:space="preserve">rogress </w:t>
      </w:r>
      <w:r w:rsidR="00963747">
        <w:rPr>
          <w:bCs w:val="0"/>
        </w:rPr>
        <w:t>R</w:t>
      </w:r>
      <w:r w:rsidR="00C21DCE" w:rsidRPr="002D7A6F">
        <w:rPr>
          <w:bCs w:val="0"/>
        </w:rPr>
        <w:t xml:space="preserve">eport if the project is not complete) must also be submitted with </w:t>
      </w:r>
      <w:r w:rsidR="004A20EA">
        <w:rPr>
          <w:bCs w:val="0"/>
        </w:rPr>
        <w:t xml:space="preserve">an </w:t>
      </w:r>
      <w:r w:rsidR="00C21DCE" w:rsidRPr="002D7A6F">
        <w:rPr>
          <w:bCs w:val="0"/>
        </w:rPr>
        <w:t xml:space="preserve">application for </w:t>
      </w:r>
      <w:r w:rsidR="004A20EA">
        <w:rPr>
          <w:bCs w:val="0"/>
        </w:rPr>
        <w:t>a</w:t>
      </w:r>
      <w:r w:rsidR="00E970A6">
        <w:rPr>
          <w:bCs w:val="0"/>
        </w:rPr>
        <w:t>ny</w:t>
      </w:r>
      <w:r w:rsidR="004A20EA">
        <w:rPr>
          <w:bCs w:val="0"/>
        </w:rPr>
        <w:t xml:space="preserve"> </w:t>
      </w:r>
      <w:r w:rsidR="00C21DCE" w:rsidRPr="002D7A6F">
        <w:rPr>
          <w:bCs w:val="0"/>
        </w:rPr>
        <w:t xml:space="preserve">new </w:t>
      </w:r>
      <w:r w:rsidR="006133A6">
        <w:rPr>
          <w:bCs w:val="0"/>
        </w:rPr>
        <w:t>BURC</w:t>
      </w:r>
      <w:r w:rsidR="00013C44">
        <w:rPr>
          <w:bCs w:val="0"/>
        </w:rPr>
        <w:t xml:space="preserve"> </w:t>
      </w:r>
      <w:r w:rsidR="006133A6">
        <w:rPr>
          <w:bCs w:val="0"/>
        </w:rPr>
        <w:t>g</w:t>
      </w:r>
      <w:r w:rsidR="00C21DCE" w:rsidRPr="002D7A6F">
        <w:rPr>
          <w:bCs w:val="0"/>
        </w:rPr>
        <w:t xml:space="preserve">rant.  </w:t>
      </w:r>
      <w:r w:rsidR="000F0D7C" w:rsidRPr="0079647A">
        <w:rPr>
          <w:bCs w:val="0"/>
        </w:rPr>
        <w:t xml:space="preserve">The </w:t>
      </w:r>
      <w:hyperlink r:id="rId30" w:history="1">
        <w:r w:rsidR="000F0D7C" w:rsidRPr="00364B77">
          <w:rPr>
            <w:rStyle w:val="Hyperlink"/>
            <w:bCs w:val="0"/>
          </w:rPr>
          <w:t xml:space="preserve">Research </w:t>
        </w:r>
        <w:r w:rsidR="00926D7E" w:rsidRPr="00364B77">
          <w:rPr>
            <w:rStyle w:val="Hyperlink"/>
            <w:bCs w:val="0"/>
          </w:rPr>
          <w:t xml:space="preserve">Fianal/Progress </w:t>
        </w:r>
        <w:r w:rsidR="000F0D7C" w:rsidRPr="00364B77">
          <w:rPr>
            <w:rStyle w:val="Hyperlink"/>
            <w:bCs w:val="0"/>
          </w:rPr>
          <w:t>Report form</w:t>
        </w:r>
      </w:hyperlink>
      <w:r w:rsidR="000F0D7C" w:rsidRPr="0079647A">
        <w:rPr>
          <w:bCs w:val="0"/>
        </w:rPr>
        <w:t xml:space="preserve"> </w:t>
      </w:r>
      <w:r w:rsidR="004F74E9">
        <w:rPr>
          <w:bCs w:val="0"/>
        </w:rPr>
        <w:t>is found on on</w:t>
      </w:r>
      <w:r w:rsidR="000F0D7C" w:rsidRPr="0079647A">
        <w:rPr>
          <w:bCs w:val="0"/>
        </w:rPr>
        <w:t xml:space="preserve"> the </w:t>
      </w:r>
      <w:r w:rsidR="00AE33C6" w:rsidRPr="00AE33C6">
        <w:rPr>
          <w:bCs w:val="0"/>
        </w:rPr>
        <w:t>ORS website</w:t>
      </w:r>
      <w:r w:rsidR="006133A6">
        <w:rPr>
          <w:bCs w:val="0"/>
        </w:rPr>
        <w:t>.</w:t>
      </w:r>
    </w:p>
    <w:p w14:paraId="5451A496" w14:textId="77777777" w:rsidR="00FF56CD" w:rsidRPr="004A20EA" w:rsidRDefault="00FF56CD" w:rsidP="00FF56CD">
      <w:pPr>
        <w:ind w:left="2160"/>
        <w:jc w:val="both"/>
        <w:rPr>
          <w:bCs w:val="0"/>
        </w:rPr>
      </w:pPr>
    </w:p>
    <w:p w14:paraId="5B23F5F8" w14:textId="3B92F2E1" w:rsidR="004A20EA" w:rsidRDefault="004A20EA" w:rsidP="000904C7">
      <w:pPr>
        <w:numPr>
          <w:ilvl w:val="0"/>
          <w:numId w:val="21"/>
        </w:numPr>
        <w:jc w:val="both"/>
        <w:rPr>
          <w:bCs w:val="0"/>
        </w:rPr>
      </w:pPr>
      <w:r>
        <w:rPr>
          <w:bCs w:val="0"/>
        </w:rPr>
        <w:t xml:space="preserve">A </w:t>
      </w:r>
      <w:r w:rsidR="00DB7549">
        <w:rPr>
          <w:bCs w:val="0"/>
        </w:rPr>
        <w:t xml:space="preserve">Final </w:t>
      </w:r>
      <w:r>
        <w:rPr>
          <w:bCs w:val="0"/>
        </w:rPr>
        <w:t xml:space="preserve">Research Report must be submitted to the Office of Research Services within three months </w:t>
      </w:r>
      <w:r w:rsidR="0030094A">
        <w:rPr>
          <w:bCs w:val="0"/>
        </w:rPr>
        <w:t xml:space="preserve">following the </w:t>
      </w:r>
      <w:r w:rsidR="00D509E0">
        <w:rPr>
          <w:bCs w:val="0"/>
        </w:rPr>
        <w:t>official end of the grant term</w:t>
      </w:r>
      <w:r w:rsidR="00213039">
        <w:rPr>
          <w:bCs w:val="0"/>
        </w:rPr>
        <w:t>.  T</w:t>
      </w:r>
      <w:r w:rsidR="00C40E3E">
        <w:rPr>
          <w:bCs w:val="0"/>
        </w:rPr>
        <w:t xml:space="preserve">he end date of the </w:t>
      </w:r>
      <w:r w:rsidR="00213039">
        <w:rPr>
          <w:bCs w:val="0"/>
        </w:rPr>
        <w:t xml:space="preserve">grant </w:t>
      </w:r>
      <w:r w:rsidR="00C40E3E">
        <w:rPr>
          <w:bCs w:val="0"/>
        </w:rPr>
        <w:t>is two year</w:t>
      </w:r>
      <w:r w:rsidR="00213039">
        <w:rPr>
          <w:bCs w:val="0"/>
        </w:rPr>
        <w:t>s</w:t>
      </w:r>
      <w:r w:rsidR="00C40E3E">
        <w:rPr>
          <w:bCs w:val="0"/>
        </w:rPr>
        <w:t xml:space="preserve"> from the </w:t>
      </w:r>
      <w:r w:rsidR="00D509E0">
        <w:rPr>
          <w:bCs w:val="0"/>
        </w:rPr>
        <w:t>date on the letter of award</w:t>
      </w:r>
      <w:r>
        <w:rPr>
          <w:bCs w:val="0"/>
        </w:rPr>
        <w:t>.</w:t>
      </w:r>
    </w:p>
    <w:p w14:paraId="0D9FFF04" w14:textId="77777777" w:rsidR="005105F1" w:rsidRDefault="005105F1" w:rsidP="005105F1">
      <w:pPr>
        <w:ind w:left="2160"/>
        <w:jc w:val="both"/>
        <w:rPr>
          <w:bCs w:val="0"/>
        </w:rPr>
      </w:pPr>
    </w:p>
    <w:p w14:paraId="4E0700B6" w14:textId="387D7B16" w:rsidR="006518B8" w:rsidRPr="005105F1" w:rsidRDefault="005105F1" w:rsidP="000904C7">
      <w:pPr>
        <w:numPr>
          <w:ilvl w:val="0"/>
          <w:numId w:val="21"/>
        </w:numPr>
        <w:jc w:val="both"/>
        <w:rPr>
          <w:rFonts w:cs="Times New Roman"/>
          <w:b/>
          <w:bCs w:val="0"/>
          <w:u w:val="single"/>
          <w:lang w:eastAsia="en-CA"/>
        </w:rPr>
      </w:pPr>
      <w:r w:rsidRPr="0061209B">
        <w:rPr>
          <w:b/>
          <w:bCs w:val="0"/>
          <w:u w:val="single"/>
        </w:rPr>
        <w:t>Where</w:t>
      </w:r>
      <w:r w:rsidR="006518B8" w:rsidRPr="0061209B">
        <w:rPr>
          <w:b/>
          <w:bCs w:val="0"/>
          <w:u w:val="single"/>
        </w:rPr>
        <w:t xml:space="preserve"> </w:t>
      </w:r>
      <w:r w:rsidR="006518B8" w:rsidRPr="005105F1">
        <w:rPr>
          <w:b/>
          <w:bCs w:val="0"/>
          <w:u w:val="single"/>
        </w:rPr>
        <w:t xml:space="preserve">a </w:t>
      </w:r>
      <w:r w:rsidR="006B0B6B">
        <w:rPr>
          <w:b/>
          <w:bCs w:val="0"/>
          <w:u w:val="single"/>
        </w:rPr>
        <w:t xml:space="preserve">Final </w:t>
      </w:r>
      <w:r w:rsidR="006518B8" w:rsidRPr="005105F1">
        <w:rPr>
          <w:b/>
          <w:bCs w:val="0"/>
          <w:u w:val="single"/>
        </w:rPr>
        <w:t>Research Report is not received within three (3) months</w:t>
      </w:r>
      <w:r w:rsidR="009B5BD7" w:rsidRPr="005105F1">
        <w:rPr>
          <w:b/>
          <w:bCs w:val="0"/>
          <w:u w:val="single"/>
        </w:rPr>
        <w:t xml:space="preserve"> following the official end of the grant term</w:t>
      </w:r>
      <w:r w:rsidR="006518B8" w:rsidRPr="005105F1">
        <w:rPr>
          <w:b/>
          <w:bCs w:val="0"/>
          <w:u w:val="single"/>
        </w:rPr>
        <w:t xml:space="preserve">, the researcher will be ineligible to apply for any BURC grant for two years from the date of receipt of the outstanding </w:t>
      </w:r>
      <w:r w:rsidR="00AE6FDD" w:rsidRPr="005105F1">
        <w:rPr>
          <w:b/>
          <w:bCs w:val="0"/>
          <w:u w:val="single"/>
        </w:rPr>
        <w:t>R</w:t>
      </w:r>
      <w:r w:rsidR="006518B8" w:rsidRPr="005105F1">
        <w:rPr>
          <w:b/>
          <w:bCs w:val="0"/>
          <w:u w:val="single"/>
        </w:rPr>
        <w:t>eport.</w:t>
      </w:r>
    </w:p>
    <w:p w14:paraId="7DB33229" w14:textId="77777777" w:rsidR="006518B8" w:rsidRDefault="006518B8" w:rsidP="002339FF">
      <w:pPr>
        <w:jc w:val="both"/>
      </w:pPr>
    </w:p>
    <w:p w14:paraId="5E984C3F" w14:textId="77777777" w:rsidR="00934BAF" w:rsidRPr="000141CB" w:rsidRDefault="0078531A" w:rsidP="002339FF">
      <w:pPr>
        <w:pStyle w:val="Heading3"/>
        <w:jc w:val="both"/>
      </w:pPr>
      <w:bookmarkStart w:id="48" w:name="_Toc180144709"/>
      <w:r>
        <w:t>E</w:t>
      </w:r>
      <w:r w:rsidR="00934BAF" w:rsidRPr="000141CB">
        <w:t>.</w:t>
      </w:r>
      <w:r w:rsidR="00934BAF" w:rsidRPr="000141CB">
        <w:tab/>
      </w:r>
      <w:r w:rsidR="00493C2A">
        <w:t>POLIC</w:t>
      </w:r>
      <w:r w:rsidR="00E8449F">
        <w:t>Y STATEMENTS</w:t>
      </w:r>
      <w:bookmarkEnd w:id="48"/>
    </w:p>
    <w:p w14:paraId="13B208BF" w14:textId="77777777" w:rsidR="00934BAF" w:rsidRPr="000141CB" w:rsidRDefault="00934BAF" w:rsidP="002339FF">
      <w:pPr>
        <w:jc w:val="both"/>
      </w:pPr>
    </w:p>
    <w:p w14:paraId="30064488" w14:textId="440A6864" w:rsidR="00934BAF" w:rsidRDefault="00934BAF" w:rsidP="000904C7">
      <w:pPr>
        <w:numPr>
          <w:ilvl w:val="1"/>
          <w:numId w:val="3"/>
        </w:numPr>
        <w:jc w:val="both"/>
        <w:rPr>
          <w:bCs w:val="0"/>
        </w:rPr>
      </w:pPr>
      <w:r w:rsidRPr="000141CB">
        <w:rPr>
          <w:bCs w:val="0"/>
        </w:rPr>
        <w:t xml:space="preserve">BURC will not fund requests from </w:t>
      </w:r>
      <w:r w:rsidR="00501B9A">
        <w:rPr>
          <w:bCs w:val="0"/>
        </w:rPr>
        <w:t xml:space="preserve">Brandon University </w:t>
      </w:r>
      <w:r w:rsidRPr="000141CB">
        <w:rPr>
          <w:bCs w:val="0"/>
        </w:rPr>
        <w:t>students</w:t>
      </w:r>
      <w:r w:rsidR="004C3E2D">
        <w:rPr>
          <w:bCs w:val="0"/>
        </w:rPr>
        <w:t>,</w:t>
      </w:r>
      <w:r w:rsidR="003F51F1" w:rsidRPr="000141CB">
        <w:rPr>
          <w:bCs w:val="0"/>
        </w:rPr>
        <w:t xml:space="preserve"> but </w:t>
      </w:r>
      <w:r w:rsidRPr="000141CB">
        <w:rPr>
          <w:bCs w:val="0"/>
        </w:rPr>
        <w:t>they may be hired as research assistants</w:t>
      </w:r>
      <w:r w:rsidRPr="002D7A6F">
        <w:rPr>
          <w:bCs w:val="0"/>
        </w:rPr>
        <w:t xml:space="preserve"> by the </w:t>
      </w:r>
      <w:r w:rsidR="008A62FA">
        <w:rPr>
          <w:bCs w:val="0"/>
        </w:rPr>
        <w:t>principal investigator</w:t>
      </w:r>
      <w:r w:rsidRPr="002D7A6F">
        <w:rPr>
          <w:bCs w:val="0"/>
        </w:rPr>
        <w:t>.</w:t>
      </w:r>
    </w:p>
    <w:p w14:paraId="7B7FD145" w14:textId="77777777" w:rsidR="00A57DC4" w:rsidRDefault="00A57DC4" w:rsidP="002339FF">
      <w:pPr>
        <w:ind w:left="2160"/>
        <w:jc w:val="both"/>
        <w:rPr>
          <w:bCs w:val="0"/>
        </w:rPr>
      </w:pPr>
    </w:p>
    <w:p w14:paraId="718C4949" w14:textId="77777777" w:rsidR="00A57DC4" w:rsidRPr="009D73E5" w:rsidRDefault="00A57DC4" w:rsidP="000904C7">
      <w:pPr>
        <w:numPr>
          <w:ilvl w:val="1"/>
          <w:numId w:val="3"/>
        </w:numPr>
        <w:jc w:val="both"/>
        <w:rPr>
          <w:bCs w:val="0"/>
        </w:rPr>
      </w:pPr>
      <w:r w:rsidRPr="006616F8">
        <w:rPr>
          <w:bCs w:val="0"/>
        </w:rPr>
        <w:t>O</w:t>
      </w:r>
      <w:r w:rsidR="00731C16">
        <w:rPr>
          <w:bCs w:val="0"/>
        </w:rPr>
        <w:t>nly</w:t>
      </w:r>
      <w:r w:rsidRPr="006616F8">
        <w:rPr>
          <w:lang w:val="en-CA"/>
        </w:rPr>
        <w:t xml:space="preserve"> BURC grant holders </w:t>
      </w:r>
      <w:r w:rsidRPr="0009331C">
        <w:rPr>
          <w:lang w:val="en-CA"/>
        </w:rPr>
        <w:t>w</w:t>
      </w:r>
      <w:r w:rsidRPr="00D030CC">
        <w:rPr>
          <w:lang w:val="en-CA"/>
        </w:rPr>
        <w:t>h</w:t>
      </w:r>
      <w:r w:rsidRPr="00FD4AA8">
        <w:rPr>
          <w:lang w:val="en-CA"/>
        </w:rPr>
        <w:t xml:space="preserve">o are directly </w:t>
      </w:r>
      <w:r w:rsidRPr="004A7737">
        <w:rPr>
          <w:lang w:val="en-CA"/>
        </w:rPr>
        <w:t>employed</w:t>
      </w:r>
      <w:r w:rsidRPr="00622147">
        <w:rPr>
          <w:lang w:val="en-CA"/>
        </w:rPr>
        <w:t xml:space="preserve"> by Brandon University can supervise students involved in the grant</w:t>
      </w:r>
      <w:r w:rsidR="002920ED">
        <w:rPr>
          <w:lang w:val="en-CA"/>
        </w:rPr>
        <w:t>.</w:t>
      </w:r>
    </w:p>
    <w:p w14:paraId="2DE4743A" w14:textId="77777777" w:rsidR="00CC226E" w:rsidRDefault="00CC226E" w:rsidP="009D73E5">
      <w:pPr>
        <w:pStyle w:val="ListParagraph"/>
        <w:jc w:val="both"/>
        <w:rPr>
          <w:bCs w:val="0"/>
        </w:rPr>
      </w:pPr>
    </w:p>
    <w:p w14:paraId="304B8E8B" w14:textId="77777777" w:rsidR="00CC226E" w:rsidRPr="002D7A6F" w:rsidRDefault="00E87B48" w:rsidP="000904C7">
      <w:pPr>
        <w:numPr>
          <w:ilvl w:val="1"/>
          <w:numId w:val="3"/>
        </w:numPr>
        <w:jc w:val="both"/>
        <w:rPr>
          <w:bCs w:val="0"/>
        </w:rPr>
      </w:pPr>
      <w:r>
        <w:rPr>
          <w:bCs w:val="0"/>
        </w:rPr>
        <w:t>E</w:t>
      </w:r>
      <w:r w:rsidR="00CC226E">
        <w:rPr>
          <w:bCs w:val="0"/>
        </w:rPr>
        <w:t>xpenses incurred prior to the date of award will not be reimbursed</w:t>
      </w:r>
      <w:r w:rsidR="00CC1FC9">
        <w:rPr>
          <w:bCs w:val="0"/>
        </w:rPr>
        <w:t xml:space="preserve">.  The exception to this policy </w:t>
      </w:r>
      <w:r w:rsidR="00F50D14">
        <w:rPr>
          <w:bCs w:val="0"/>
        </w:rPr>
        <w:t xml:space="preserve">statement </w:t>
      </w:r>
      <w:r w:rsidR="00246EA0">
        <w:rPr>
          <w:bCs w:val="0"/>
        </w:rPr>
        <w:t xml:space="preserve">is expenses related to </w:t>
      </w:r>
      <w:r w:rsidR="00CC1FC9">
        <w:rPr>
          <w:bCs w:val="0"/>
        </w:rPr>
        <w:t>retroactive conference travel</w:t>
      </w:r>
      <w:r w:rsidR="007D3014">
        <w:rPr>
          <w:bCs w:val="0"/>
        </w:rPr>
        <w:t xml:space="preserve"> (#1</w:t>
      </w:r>
      <w:r w:rsidR="00E77D71">
        <w:rPr>
          <w:bCs w:val="0"/>
        </w:rPr>
        <w:t>2</w:t>
      </w:r>
      <w:r w:rsidR="007D3014">
        <w:rPr>
          <w:bCs w:val="0"/>
        </w:rPr>
        <w:t>)</w:t>
      </w:r>
      <w:r w:rsidR="00CC1FC9">
        <w:rPr>
          <w:bCs w:val="0"/>
        </w:rPr>
        <w:t>.</w:t>
      </w:r>
    </w:p>
    <w:p w14:paraId="5DA82A2F" w14:textId="77777777" w:rsidR="00934BAF" w:rsidRPr="002D7A6F" w:rsidRDefault="00934BAF" w:rsidP="00C7368C">
      <w:pPr>
        <w:jc w:val="both"/>
        <w:rPr>
          <w:bCs w:val="0"/>
        </w:rPr>
      </w:pPr>
    </w:p>
    <w:p w14:paraId="1767360D" w14:textId="4F3362DB" w:rsidR="00934BAF" w:rsidRPr="002D7A6F" w:rsidRDefault="00934BAF" w:rsidP="000904C7">
      <w:pPr>
        <w:numPr>
          <w:ilvl w:val="1"/>
          <w:numId w:val="3"/>
        </w:numPr>
        <w:jc w:val="both"/>
        <w:rPr>
          <w:bCs w:val="0"/>
        </w:rPr>
      </w:pPr>
      <w:r w:rsidRPr="002D7A6F">
        <w:rPr>
          <w:bCs w:val="0"/>
        </w:rPr>
        <w:t xml:space="preserve">BURC will not accept funding </w:t>
      </w:r>
      <w:r w:rsidR="00436521">
        <w:rPr>
          <w:bCs w:val="0"/>
        </w:rPr>
        <w:t xml:space="preserve">requests </w:t>
      </w:r>
      <w:r w:rsidRPr="002D7A6F">
        <w:rPr>
          <w:bCs w:val="0"/>
        </w:rPr>
        <w:t>for research</w:t>
      </w:r>
      <w:r w:rsidR="00CE168F">
        <w:rPr>
          <w:bCs w:val="0"/>
        </w:rPr>
        <w:t xml:space="preserve"> </w:t>
      </w:r>
      <w:r w:rsidRPr="002D7A6F">
        <w:rPr>
          <w:bCs w:val="0"/>
        </w:rPr>
        <w:t>project</w:t>
      </w:r>
      <w:r w:rsidR="00436521">
        <w:rPr>
          <w:bCs w:val="0"/>
        </w:rPr>
        <w:t>s</w:t>
      </w:r>
      <w:r w:rsidRPr="002D7A6F">
        <w:rPr>
          <w:bCs w:val="0"/>
        </w:rPr>
        <w:t xml:space="preserve"> </w:t>
      </w:r>
      <w:r w:rsidR="00436521">
        <w:rPr>
          <w:bCs w:val="0"/>
        </w:rPr>
        <w:t>that have</w:t>
      </w:r>
      <w:r w:rsidRPr="002D7A6F">
        <w:rPr>
          <w:bCs w:val="0"/>
        </w:rPr>
        <w:t xml:space="preserve"> already been completed</w:t>
      </w:r>
      <w:r w:rsidR="00C703E3">
        <w:rPr>
          <w:bCs w:val="0"/>
        </w:rPr>
        <w:t xml:space="preserve"> or dissemination activities that have already taken place</w:t>
      </w:r>
      <w:r w:rsidRPr="002D7A6F">
        <w:rPr>
          <w:bCs w:val="0"/>
        </w:rPr>
        <w:t>.</w:t>
      </w:r>
      <w:r w:rsidR="0095758E">
        <w:rPr>
          <w:bCs w:val="0"/>
        </w:rPr>
        <w:t xml:space="preserve"> </w:t>
      </w:r>
    </w:p>
    <w:p w14:paraId="6D91568E" w14:textId="77777777" w:rsidR="00934BAF" w:rsidRPr="00836211" w:rsidRDefault="00934BAF" w:rsidP="00C7368C">
      <w:pPr>
        <w:jc w:val="both"/>
        <w:rPr>
          <w:bCs w:val="0"/>
        </w:rPr>
      </w:pPr>
    </w:p>
    <w:p w14:paraId="7BB26A83" w14:textId="245910BF" w:rsidR="00934BAF" w:rsidRPr="002D7A6F" w:rsidRDefault="00B4029B" w:rsidP="000904C7">
      <w:pPr>
        <w:numPr>
          <w:ilvl w:val="1"/>
          <w:numId w:val="3"/>
        </w:numPr>
        <w:jc w:val="both"/>
        <w:rPr>
          <w:bCs w:val="0"/>
        </w:rPr>
      </w:pPr>
      <w:r w:rsidRPr="00836211">
        <w:rPr>
          <w:bCs w:val="0"/>
        </w:rPr>
        <w:t xml:space="preserve">BURC will not consider applications from individuals who have not </w:t>
      </w:r>
      <w:r w:rsidR="002F1C7D" w:rsidRPr="00836211">
        <w:rPr>
          <w:bCs w:val="0"/>
        </w:rPr>
        <w:t>included</w:t>
      </w:r>
      <w:r w:rsidR="000561CD">
        <w:rPr>
          <w:bCs w:val="0"/>
        </w:rPr>
        <w:t xml:space="preserve"> </w:t>
      </w:r>
      <w:r w:rsidRPr="00836211">
        <w:rPr>
          <w:bCs w:val="0"/>
        </w:rPr>
        <w:t xml:space="preserve">a </w:t>
      </w:r>
      <w:r w:rsidR="00B74A4D">
        <w:rPr>
          <w:bCs w:val="0"/>
        </w:rPr>
        <w:t>F</w:t>
      </w:r>
      <w:r w:rsidRPr="00836211">
        <w:rPr>
          <w:bCs w:val="0"/>
        </w:rPr>
        <w:t xml:space="preserve">inal </w:t>
      </w:r>
      <w:r w:rsidR="00B74A4D">
        <w:rPr>
          <w:bCs w:val="0"/>
        </w:rPr>
        <w:t>Research R</w:t>
      </w:r>
      <w:r w:rsidR="001C56BE">
        <w:rPr>
          <w:bCs w:val="0"/>
        </w:rPr>
        <w:t>e</w:t>
      </w:r>
      <w:r w:rsidRPr="00836211">
        <w:rPr>
          <w:bCs w:val="0"/>
        </w:rPr>
        <w:t xml:space="preserve">port (or </w:t>
      </w:r>
      <w:r w:rsidR="00200CC0">
        <w:rPr>
          <w:bCs w:val="0"/>
        </w:rPr>
        <w:t>P</w:t>
      </w:r>
      <w:r w:rsidRPr="00836211">
        <w:rPr>
          <w:bCs w:val="0"/>
        </w:rPr>
        <w:t xml:space="preserve">rogress </w:t>
      </w:r>
      <w:r w:rsidR="00200CC0">
        <w:rPr>
          <w:bCs w:val="0"/>
        </w:rPr>
        <w:t>R</w:t>
      </w:r>
      <w:r w:rsidRPr="00836211">
        <w:rPr>
          <w:bCs w:val="0"/>
        </w:rPr>
        <w:t xml:space="preserve">eport) </w:t>
      </w:r>
      <w:r w:rsidR="00254576" w:rsidRPr="00836211">
        <w:rPr>
          <w:bCs w:val="0"/>
        </w:rPr>
        <w:t>for</w:t>
      </w:r>
      <w:r w:rsidR="006B11AA" w:rsidRPr="00836211">
        <w:rPr>
          <w:bCs w:val="0"/>
        </w:rPr>
        <w:t xml:space="preserve"> their most recent</w:t>
      </w:r>
      <w:r w:rsidRPr="00836211">
        <w:rPr>
          <w:bCs w:val="0"/>
        </w:rPr>
        <w:t xml:space="preserve"> </w:t>
      </w:r>
      <w:r w:rsidR="00254576" w:rsidRPr="00836211">
        <w:rPr>
          <w:bCs w:val="0"/>
        </w:rPr>
        <w:t>BURC</w:t>
      </w:r>
      <w:r w:rsidR="008C1759">
        <w:rPr>
          <w:bCs w:val="0"/>
        </w:rPr>
        <w:t xml:space="preserve"> </w:t>
      </w:r>
      <w:r w:rsidR="00200CC0">
        <w:rPr>
          <w:bCs w:val="0"/>
        </w:rPr>
        <w:t>Early Career</w:t>
      </w:r>
      <w:r w:rsidR="000E18BB">
        <w:rPr>
          <w:bCs w:val="0"/>
        </w:rPr>
        <w:t xml:space="preserve"> </w:t>
      </w:r>
      <w:r w:rsidR="008C1759">
        <w:rPr>
          <w:bCs w:val="0"/>
        </w:rPr>
        <w:t>Research</w:t>
      </w:r>
      <w:r w:rsidR="000E18BB">
        <w:rPr>
          <w:bCs w:val="0"/>
        </w:rPr>
        <w:t>er</w:t>
      </w:r>
      <w:r w:rsidR="008C1759">
        <w:rPr>
          <w:bCs w:val="0"/>
        </w:rPr>
        <w:t xml:space="preserve"> Grant</w:t>
      </w:r>
      <w:r w:rsidR="003C76FC">
        <w:rPr>
          <w:bCs w:val="0"/>
        </w:rPr>
        <w:t>,</w:t>
      </w:r>
      <w:r w:rsidR="008C1759">
        <w:rPr>
          <w:bCs w:val="0"/>
        </w:rPr>
        <w:t xml:space="preserve"> Research G</w:t>
      </w:r>
      <w:r w:rsidRPr="00836211">
        <w:rPr>
          <w:bCs w:val="0"/>
        </w:rPr>
        <w:t>rant</w:t>
      </w:r>
      <w:r w:rsidR="003C76FC">
        <w:rPr>
          <w:bCs w:val="0"/>
        </w:rPr>
        <w:t>, Knowledge Mobilization Grant</w:t>
      </w:r>
      <w:r w:rsidR="000E18BB">
        <w:rPr>
          <w:bCs w:val="0"/>
        </w:rPr>
        <w:t>, or Research Event Grant</w:t>
      </w:r>
      <w:r w:rsidRPr="00836211">
        <w:rPr>
          <w:bCs w:val="0"/>
        </w:rPr>
        <w:t xml:space="preserve">.  A copy of the </w:t>
      </w:r>
      <w:r w:rsidR="00282734">
        <w:rPr>
          <w:bCs w:val="0"/>
        </w:rPr>
        <w:t>Research R</w:t>
      </w:r>
      <w:r w:rsidRPr="00836211">
        <w:rPr>
          <w:bCs w:val="0"/>
        </w:rPr>
        <w:t xml:space="preserve">eport for the last </w:t>
      </w:r>
      <w:r w:rsidR="00F03E9C">
        <w:rPr>
          <w:bCs w:val="0"/>
        </w:rPr>
        <w:t>grant</w:t>
      </w:r>
      <w:r w:rsidR="00F03E9C" w:rsidRPr="00836211">
        <w:rPr>
          <w:bCs w:val="0"/>
        </w:rPr>
        <w:t xml:space="preserve"> </w:t>
      </w:r>
      <w:r w:rsidRPr="00836211">
        <w:rPr>
          <w:bCs w:val="0"/>
        </w:rPr>
        <w:t xml:space="preserve">funded by BURC must be included with </w:t>
      </w:r>
      <w:r w:rsidR="00117C6A" w:rsidRPr="00836211">
        <w:rPr>
          <w:bCs w:val="0"/>
        </w:rPr>
        <w:t>the</w:t>
      </w:r>
      <w:r w:rsidRPr="00836211">
        <w:rPr>
          <w:bCs w:val="0"/>
        </w:rPr>
        <w:t xml:space="preserve"> application</w:t>
      </w:r>
      <w:r w:rsidR="00B763B5" w:rsidRPr="00836211">
        <w:rPr>
          <w:bCs w:val="0"/>
        </w:rPr>
        <w:t xml:space="preserve"> (</w:t>
      </w:r>
      <w:r w:rsidR="00DB6F26">
        <w:rPr>
          <w:bCs w:val="0"/>
        </w:rPr>
        <w:t>s</w:t>
      </w:r>
      <w:r w:rsidR="00B763B5" w:rsidRPr="00836211">
        <w:rPr>
          <w:bCs w:val="0"/>
        </w:rPr>
        <w:t>ee section</w:t>
      </w:r>
      <w:r w:rsidR="00F66489" w:rsidRPr="00836211">
        <w:rPr>
          <w:bCs w:val="0"/>
        </w:rPr>
        <w:t xml:space="preserve"> “</w:t>
      </w:r>
      <w:r w:rsidR="006C5E74">
        <w:rPr>
          <w:bCs w:val="0"/>
        </w:rPr>
        <w:t>D</w:t>
      </w:r>
      <w:r w:rsidR="00F66489" w:rsidRPr="00836211">
        <w:rPr>
          <w:bCs w:val="0"/>
        </w:rPr>
        <w:t>”</w:t>
      </w:r>
      <w:r w:rsidR="00F25181" w:rsidRPr="00836211">
        <w:rPr>
          <w:bCs w:val="0"/>
        </w:rPr>
        <w:t xml:space="preserve"> above for </w:t>
      </w:r>
      <w:r w:rsidR="00B763B5" w:rsidRPr="00836211">
        <w:rPr>
          <w:bCs w:val="0"/>
        </w:rPr>
        <w:t>details</w:t>
      </w:r>
      <w:r w:rsidR="00B763B5">
        <w:rPr>
          <w:bCs w:val="0"/>
        </w:rPr>
        <w:t>)</w:t>
      </w:r>
      <w:r w:rsidR="00DB6F26">
        <w:rPr>
          <w:bCs w:val="0"/>
        </w:rPr>
        <w:t>.</w:t>
      </w:r>
    </w:p>
    <w:p w14:paraId="06AD1735" w14:textId="77777777" w:rsidR="00B4029B" w:rsidRPr="002D7A6F" w:rsidRDefault="00B4029B" w:rsidP="00C7368C">
      <w:pPr>
        <w:jc w:val="both"/>
        <w:rPr>
          <w:bCs w:val="0"/>
        </w:rPr>
      </w:pPr>
    </w:p>
    <w:p w14:paraId="39600A38" w14:textId="77777777" w:rsidR="00B4029B" w:rsidRPr="002D7A6F" w:rsidRDefault="00E149DD" w:rsidP="000904C7">
      <w:pPr>
        <w:numPr>
          <w:ilvl w:val="1"/>
          <w:numId w:val="3"/>
        </w:numPr>
        <w:jc w:val="both"/>
        <w:rPr>
          <w:bCs w:val="0"/>
        </w:rPr>
      </w:pPr>
      <w:r w:rsidRPr="002D7A6F">
        <w:rPr>
          <w:bCs w:val="0"/>
        </w:rPr>
        <w:t xml:space="preserve">BURC </w:t>
      </w:r>
      <w:r w:rsidRPr="000C37C9">
        <w:rPr>
          <w:b/>
          <w:bCs w:val="0"/>
          <w:u w:val="single"/>
        </w:rPr>
        <w:t>will not</w:t>
      </w:r>
      <w:r w:rsidRPr="002D7A6F">
        <w:rPr>
          <w:bCs w:val="0"/>
        </w:rPr>
        <w:t xml:space="preserve"> consider applications submitted after the deadline.</w:t>
      </w:r>
    </w:p>
    <w:p w14:paraId="3474E880" w14:textId="77777777" w:rsidR="00E149DD" w:rsidRPr="002D7A6F" w:rsidRDefault="00E149DD" w:rsidP="00C7368C">
      <w:pPr>
        <w:jc w:val="both"/>
        <w:rPr>
          <w:bCs w:val="0"/>
        </w:rPr>
      </w:pPr>
    </w:p>
    <w:p w14:paraId="04084E65" w14:textId="77777777" w:rsidR="00E149DD" w:rsidRPr="00212ABA" w:rsidRDefault="006F10BC" w:rsidP="000904C7">
      <w:pPr>
        <w:numPr>
          <w:ilvl w:val="1"/>
          <w:numId w:val="3"/>
        </w:numPr>
        <w:jc w:val="both"/>
        <w:rPr>
          <w:bCs w:val="0"/>
        </w:rPr>
      </w:pPr>
      <w:r w:rsidRPr="00212ABA">
        <w:rPr>
          <w:bCs w:val="0"/>
        </w:rPr>
        <w:t>BURC will only consider applications that are complete, submitted on prescribed forms</w:t>
      </w:r>
      <w:r w:rsidR="00441303" w:rsidRPr="00212ABA">
        <w:rPr>
          <w:bCs w:val="0"/>
        </w:rPr>
        <w:t>,</w:t>
      </w:r>
      <w:r w:rsidRPr="00212ABA">
        <w:rPr>
          <w:bCs w:val="0"/>
        </w:rPr>
        <w:t xml:space="preserve"> and accompanied by all required documentation. </w:t>
      </w:r>
      <w:r w:rsidR="00AA0123">
        <w:rPr>
          <w:bCs w:val="0"/>
        </w:rPr>
        <w:t>Where applicable, a</w:t>
      </w:r>
      <w:r w:rsidRPr="00212ABA">
        <w:rPr>
          <w:bCs w:val="0"/>
        </w:rPr>
        <w:t>pplications must include the roles of co-investigators and students in the proposed research.</w:t>
      </w:r>
    </w:p>
    <w:p w14:paraId="4DB42EA4" w14:textId="77777777" w:rsidR="006F10BC" w:rsidRPr="00212ABA" w:rsidRDefault="006F10BC" w:rsidP="00C7368C">
      <w:pPr>
        <w:jc w:val="both"/>
        <w:rPr>
          <w:bCs w:val="0"/>
        </w:rPr>
      </w:pPr>
    </w:p>
    <w:p w14:paraId="146E1B07" w14:textId="71515FD9" w:rsidR="00E149DD" w:rsidRPr="001C47FA" w:rsidRDefault="00E149DD" w:rsidP="000904C7">
      <w:pPr>
        <w:numPr>
          <w:ilvl w:val="1"/>
          <w:numId w:val="3"/>
        </w:numPr>
        <w:jc w:val="both"/>
        <w:rPr>
          <w:bCs w:val="0"/>
        </w:rPr>
      </w:pPr>
      <w:r w:rsidRPr="00212ABA">
        <w:rPr>
          <w:bCs w:val="0"/>
        </w:rPr>
        <w:t xml:space="preserve">BURC </w:t>
      </w:r>
      <w:r w:rsidR="00C66125" w:rsidRPr="00212ABA">
        <w:rPr>
          <w:bCs w:val="0"/>
        </w:rPr>
        <w:t xml:space="preserve">will </w:t>
      </w:r>
      <w:r w:rsidR="0088656A" w:rsidRPr="00212ABA">
        <w:rPr>
          <w:bCs w:val="0"/>
        </w:rPr>
        <w:t xml:space="preserve">only </w:t>
      </w:r>
      <w:r w:rsidRPr="00212ABA">
        <w:rPr>
          <w:bCs w:val="0"/>
        </w:rPr>
        <w:t>consider one application</w:t>
      </w:r>
      <w:r w:rsidR="0088656A" w:rsidRPr="00212ABA">
        <w:rPr>
          <w:bCs w:val="0"/>
        </w:rPr>
        <w:t xml:space="preserve"> </w:t>
      </w:r>
      <w:r w:rsidRPr="00212ABA">
        <w:rPr>
          <w:bCs w:val="0"/>
        </w:rPr>
        <w:t xml:space="preserve">from </w:t>
      </w:r>
      <w:r w:rsidR="00782360" w:rsidRPr="00212ABA">
        <w:rPr>
          <w:bCs w:val="0"/>
        </w:rPr>
        <w:t xml:space="preserve">a </w:t>
      </w:r>
      <w:r w:rsidRPr="00212ABA">
        <w:rPr>
          <w:bCs w:val="0"/>
        </w:rPr>
        <w:t xml:space="preserve">principal investigator </w:t>
      </w:r>
      <w:r w:rsidR="00ED73F6" w:rsidRPr="00212ABA">
        <w:rPr>
          <w:bCs w:val="0"/>
        </w:rPr>
        <w:t xml:space="preserve">per </w:t>
      </w:r>
      <w:r w:rsidRPr="00212ABA">
        <w:rPr>
          <w:bCs w:val="0"/>
        </w:rPr>
        <w:t>competition</w:t>
      </w:r>
      <w:r w:rsidR="002341F2" w:rsidRPr="00212ABA">
        <w:rPr>
          <w:bCs w:val="0"/>
        </w:rPr>
        <w:t xml:space="preserve"> for </w:t>
      </w:r>
      <w:r w:rsidR="00ED73F6" w:rsidRPr="00212ABA">
        <w:rPr>
          <w:bCs w:val="0"/>
        </w:rPr>
        <w:t>each of the following:</w:t>
      </w:r>
      <w:r w:rsidR="002341F2" w:rsidRPr="00212ABA">
        <w:rPr>
          <w:bCs w:val="0"/>
        </w:rPr>
        <w:t xml:space="preserve"> </w:t>
      </w:r>
      <w:r w:rsidR="00D47BDB">
        <w:rPr>
          <w:bCs w:val="0"/>
        </w:rPr>
        <w:t xml:space="preserve">Early Career </w:t>
      </w:r>
      <w:r w:rsidR="00354ECD">
        <w:rPr>
          <w:bCs w:val="0"/>
        </w:rPr>
        <w:t>R</w:t>
      </w:r>
      <w:r w:rsidR="004657A0">
        <w:rPr>
          <w:bCs w:val="0"/>
        </w:rPr>
        <w:t>esearch</w:t>
      </w:r>
      <w:r w:rsidR="00D47BDB">
        <w:rPr>
          <w:bCs w:val="0"/>
        </w:rPr>
        <w:t>er</w:t>
      </w:r>
      <w:r w:rsidR="004657A0">
        <w:rPr>
          <w:bCs w:val="0"/>
        </w:rPr>
        <w:t xml:space="preserve"> Grant or </w:t>
      </w:r>
      <w:r w:rsidR="002341F2" w:rsidRPr="00212ABA">
        <w:rPr>
          <w:bCs w:val="0"/>
        </w:rPr>
        <w:t>Research Grant</w:t>
      </w:r>
      <w:r w:rsidR="00D47BDB">
        <w:rPr>
          <w:bCs w:val="0"/>
        </w:rPr>
        <w:t xml:space="preserve">, </w:t>
      </w:r>
      <w:r w:rsidR="00404D5E">
        <w:rPr>
          <w:bCs w:val="0"/>
        </w:rPr>
        <w:t xml:space="preserve">Knowledge Mobilization </w:t>
      </w:r>
      <w:r w:rsidR="002341F2" w:rsidRPr="00212ABA">
        <w:rPr>
          <w:bCs w:val="0"/>
        </w:rPr>
        <w:t>Grant</w:t>
      </w:r>
      <w:r w:rsidR="005E2E3C">
        <w:rPr>
          <w:bCs w:val="0"/>
        </w:rPr>
        <w:t>, and Research Event Grant</w:t>
      </w:r>
      <w:r w:rsidRPr="00212ABA">
        <w:rPr>
          <w:bCs w:val="0"/>
        </w:rPr>
        <w:t xml:space="preserve">.  An individual may apply for </w:t>
      </w:r>
      <w:r w:rsidR="00416821" w:rsidRPr="00212ABA">
        <w:rPr>
          <w:bCs w:val="0"/>
        </w:rPr>
        <w:t xml:space="preserve">a second </w:t>
      </w:r>
      <w:r w:rsidR="004F49A4" w:rsidRPr="00212ABA">
        <w:rPr>
          <w:bCs w:val="0"/>
        </w:rPr>
        <w:t>R</w:t>
      </w:r>
      <w:r w:rsidRPr="00212ABA">
        <w:rPr>
          <w:bCs w:val="0"/>
        </w:rPr>
        <w:t xml:space="preserve">esearch </w:t>
      </w:r>
      <w:r w:rsidR="004F49A4" w:rsidRPr="00212ABA">
        <w:rPr>
          <w:bCs w:val="0"/>
        </w:rPr>
        <w:t>G</w:t>
      </w:r>
      <w:r w:rsidRPr="00212ABA">
        <w:rPr>
          <w:bCs w:val="0"/>
        </w:rPr>
        <w:t xml:space="preserve">rant </w:t>
      </w:r>
      <w:r w:rsidR="00416821" w:rsidRPr="00212ABA">
        <w:rPr>
          <w:bCs w:val="0"/>
        </w:rPr>
        <w:t xml:space="preserve">if it </w:t>
      </w:r>
      <w:r w:rsidRPr="00212ABA">
        <w:rPr>
          <w:bCs w:val="0"/>
        </w:rPr>
        <w:t>is part of a collaborative project</w:t>
      </w:r>
      <w:r w:rsidR="00416821" w:rsidRPr="00212ABA">
        <w:rPr>
          <w:bCs w:val="0"/>
        </w:rPr>
        <w:t xml:space="preserve"> </w:t>
      </w:r>
      <w:r w:rsidR="00416821" w:rsidRPr="00212ABA">
        <w:rPr>
          <w:b/>
          <w:bCs w:val="0"/>
        </w:rPr>
        <w:t>and</w:t>
      </w:r>
      <w:r w:rsidRPr="00212ABA">
        <w:rPr>
          <w:bCs w:val="0"/>
        </w:rPr>
        <w:t xml:space="preserve"> provided that </w:t>
      </w:r>
      <w:r w:rsidR="00F63F6E" w:rsidRPr="00212ABA">
        <w:rPr>
          <w:bCs w:val="0"/>
        </w:rPr>
        <w:t xml:space="preserve">the </w:t>
      </w:r>
      <w:r w:rsidRPr="00212ABA">
        <w:rPr>
          <w:bCs w:val="0"/>
        </w:rPr>
        <w:t>individual is not the pri</w:t>
      </w:r>
      <w:r w:rsidR="00F63F6E" w:rsidRPr="00212ABA">
        <w:rPr>
          <w:bCs w:val="0"/>
        </w:rPr>
        <w:t>ncipal</w:t>
      </w:r>
      <w:r w:rsidRPr="00212ABA">
        <w:rPr>
          <w:bCs w:val="0"/>
        </w:rPr>
        <w:t xml:space="preserve"> </w:t>
      </w:r>
      <w:r w:rsidR="00D417D0" w:rsidRPr="001C47FA">
        <w:rPr>
          <w:bCs w:val="0"/>
        </w:rPr>
        <w:t>investigator</w:t>
      </w:r>
      <w:r w:rsidRPr="001C47FA">
        <w:rPr>
          <w:bCs w:val="0"/>
        </w:rPr>
        <w:t>.</w:t>
      </w:r>
    </w:p>
    <w:p w14:paraId="5F0FA007" w14:textId="77777777" w:rsidR="00DD00B0" w:rsidRPr="001C47FA" w:rsidRDefault="00DD00B0" w:rsidP="00C7368C">
      <w:pPr>
        <w:pStyle w:val="ListParagraph"/>
        <w:jc w:val="both"/>
        <w:rPr>
          <w:bCs w:val="0"/>
        </w:rPr>
      </w:pPr>
    </w:p>
    <w:p w14:paraId="757B0721" w14:textId="77777777" w:rsidR="00DD00B0" w:rsidRPr="001C47FA" w:rsidRDefault="00346522" w:rsidP="000904C7">
      <w:pPr>
        <w:numPr>
          <w:ilvl w:val="1"/>
          <w:numId w:val="3"/>
        </w:numPr>
        <w:jc w:val="both"/>
        <w:rPr>
          <w:bCs w:val="0"/>
        </w:rPr>
      </w:pPr>
      <w:r>
        <w:rPr>
          <w:bCs w:val="0"/>
        </w:rPr>
        <w:t xml:space="preserve">Knowledge Mobilization </w:t>
      </w:r>
      <w:r w:rsidR="00B02075">
        <w:rPr>
          <w:bCs w:val="0"/>
        </w:rPr>
        <w:t>Grant</w:t>
      </w:r>
      <w:r w:rsidR="00323FDB">
        <w:rPr>
          <w:bCs w:val="0"/>
        </w:rPr>
        <w:t xml:space="preserve"> applications</w:t>
      </w:r>
      <w:r w:rsidR="00B02075">
        <w:rPr>
          <w:bCs w:val="0"/>
        </w:rPr>
        <w:t xml:space="preserve"> involving p</w:t>
      </w:r>
      <w:r w:rsidR="00DD00B0" w:rsidRPr="001C47FA">
        <w:rPr>
          <w:bCs w:val="0"/>
        </w:rPr>
        <w:t>ublication</w:t>
      </w:r>
      <w:r w:rsidR="00B7470E">
        <w:rPr>
          <w:bCs w:val="0"/>
        </w:rPr>
        <w:t xml:space="preserve"> </w:t>
      </w:r>
      <w:r w:rsidR="00DD00B0" w:rsidRPr="001C47FA">
        <w:rPr>
          <w:bCs w:val="0"/>
        </w:rPr>
        <w:t xml:space="preserve">must include a copy of the </w:t>
      </w:r>
      <w:r w:rsidR="001C47FA" w:rsidRPr="001C47FA">
        <w:rPr>
          <w:bCs w:val="0"/>
        </w:rPr>
        <w:t xml:space="preserve">formal </w:t>
      </w:r>
      <w:r w:rsidR="00DD00B0" w:rsidRPr="001C47FA">
        <w:rPr>
          <w:bCs w:val="0"/>
        </w:rPr>
        <w:t xml:space="preserve">contract </w:t>
      </w:r>
      <w:r w:rsidR="004E567C" w:rsidRPr="001C47FA">
        <w:rPr>
          <w:bCs w:val="0"/>
        </w:rPr>
        <w:t xml:space="preserve">from the </w:t>
      </w:r>
      <w:r w:rsidR="00DD00B0" w:rsidRPr="001C47FA">
        <w:rPr>
          <w:bCs w:val="0"/>
        </w:rPr>
        <w:t>publish</w:t>
      </w:r>
      <w:r w:rsidR="009E020F" w:rsidRPr="001C47FA">
        <w:rPr>
          <w:bCs w:val="0"/>
        </w:rPr>
        <w:t>ing house</w:t>
      </w:r>
      <w:r w:rsidR="00DD00B0" w:rsidRPr="001C47FA">
        <w:rPr>
          <w:bCs w:val="0"/>
        </w:rPr>
        <w:t xml:space="preserve"> </w:t>
      </w:r>
      <w:r w:rsidR="009E020F" w:rsidRPr="001C47FA">
        <w:rPr>
          <w:bCs w:val="0"/>
        </w:rPr>
        <w:t>or letter or email of acceptance from the journal</w:t>
      </w:r>
      <w:r w:rsidR="00DD00B0" w:rsidRPr="001C47FA">
        <w:rPr>
          <w:bCs w:val="0"/>
        </w:rPr>
        <w:t>.</w:t>
      </w:r>
      <w:r w:rsidR="009E020F" w:rsidRPr="001C47FA">
        <w:rPr>
          <w:bCs w:val="0"/>
        </w:rPr>
        <w:t xml:space="preserve"> </w:t>
      </w:r>
      <w:r w:rsidR="00C84F94">
        <w:rPr>
          <w:bCs w:val="0"/>
        </w:rPr>
        <w:t xml:space="preserve">Funding for publication expenses </w:t>
      </w:r>
      <w:r w:rsidR="00FA795D">
        <w:rPr>
          <w:bCs w:val="0"/>
        </w:rPr>
        <w:t xml:space="preserve">is conditional until formal </w:t>
      </w:r>
      <w:r w:rsidR="00FA795D" w:rsidRPr="00AF4ECC">
        <w:rPr>
          <w:bCs w:val="0"/>
        </w:rPr>
        <w:t>acceptance/contract</w:t>
      </w:r>
      <w:r w:rsidR="00FA795D">
        <w:rPr>
          <w:bCs w:val="0"/>
        </w:rPr>
        <w:t xml:space="preserve"> is received.</w:t>
      </w:r>
    </w:p>
    <w:p w14:paraId="0BCD6DFC" w14:textId="77777777" w:rsidR="00E149DD" w:rsidRPr="00212ABA" w:rsidRDefault="00E149DD" w:rsidP="00C7368C">
      <w:pPr>
        <w:jc w:val="both"/>
        <w:rPr>
          <w:bCs w:val="0"/>
        </w:rPr>
      </w:pPr>
    </w:p>
    <w:p w14:paraId="63010CB9" w14:textId="24D5A710" w:rsidR="00E149DD" w:rsidRPr="00CB5EFE" w:rsidRDefault="00E149DD" w:rsidP="000904C7">
      <w:pPr>
        <w:numPr>
          <w:ilvl w:val="1"/>
          <w:numId w:val="3"/>
        </w:numPr>
        <w:jc w:val="both"/>
        <w:rPr>
          <w:bCs w:val="0"/>
        </w:rPr>
      </w:pPr>
      <w:r w:rsidRPr="00212ABA">
        <w:rPr>
          <w:bCs w:val="0"/>
        </w:rPr>
        <w:t xml:space="preserve">BURC will not </w:t>
      </w:r>
      <w:r w:rsidR="00A34664" w:rsidRPr="00212ABA">
        <w:rPr>
          <w:bCs w:val="0"/>
        </w:rPr>
        <w:t>fund</w:t>
      </w:r>
      <w:r w:rsidRPr="00212ABA">
        <w:rPr>
          <w:bCs w:val="0"/>
        </w:rPr>
        <w:t xml:space="preserve"> conference travel and expenses related to conferences in </w:t>
      </w:r>
      <w:r w:rsidR="00DF66B5">
        <w:rPr>
          <w:bCs w:val="0"/>
        </w:rPr>
        <w:t xml:space="preserve">Early Career </w:t>
      </w:r>
      <w:r w:rsidR="00DD5B7F" w:rsidRPr="00AB3A01">
        <w:rPr>
          <w:bCs w:val="0"/>
        </w:rPr>
        <w:t>Resea</w:t>
      </w:r>
      <w:r w:rsidR="00DD5B7F" w:rsidRPr="002E1396">
        <w:rPr>
          <w:bCs w:val="0"/>
        </w:rPr>
        <w:t>rch</w:t>
      </w:r>
      <w:r w:rsidR="00DF66B5" w:rsidRPr="002E1396">
        <w:rPr>
          <w:bCs w:val="0"/>
        </w:rPr>
        <w:t>er</w:t>
      </w:r>
      <w:r w:rsidR="00DD5B7F" w:rsidRPr="002E1396">
        <w:rPr>
          <w:bCs w:val="0"/>
        </w:rPr>
        <w:t xml:space="preserve"> Grant</w:t>
      </w:r>
      <w:r w:rsidR="00DD5B7F" w:rsidRPr="00AB3A01">
        <w:rPr>
          <w:bCs w:val="0"/>
        </w:rPr>
        <w:t xml:space="preserve"> or </w:t>
      </w:r>
      <w:r w:rsidR="00FB36CD" w:rsidRPr="00AB3A01">
        <w:rPr>
          <w:bCs w:val="0"/>
        </w:rPr>
        <w:t>R</w:t>
      </w:r>
      <w:r w:rsidRPr="00AB3A01">
        <w:rPr>
          <w:bCs w:val="0"/>
        </w:rPr>
        <w:t xml:space="preserve">esearch </w:t>
      </w:r>
      <w:r w:rsidR="00FB36CD" w:rsidRPr="00AB3A01">
        <w:rPr>
          <w:bCs w:val="0"/>
        </w:rPr>
        <w:t>G</w:t>
      </w:r>
      <w:r w:rsidRPr="00AB3A01">
        <w:rPr>
          <w:bCs w:val="0"/>
        </w:rPr>
        <w:t xml:space="preserve">rant applications. Funding </w:t>
      </w:r>
      <w:r w:rsidRPr="00CB5EFE">
        <w:rPr>
          <w:bCs w:val="0"/>
        </w:rPr>
        <w:t xml:space="preserve">for these items should be requested using the </w:t>
      </w:r>
      <w:r w:rsidR="00346522" w:rsidRPr="00CB5EFE">
        <w:rPr>
          <w:bCs w:val="0"/>
        </w:rPr>
        <w:t xml:space="preserve">Knowledge Mobilization </w:t>
      </w:r>
      <w:r w:rsidR="002E0000" w:rsidRPr="00CB5EFE">
        <w:rPr>
          <w:bCs w:val="0"/>
        </w:rPr>
        <w:t>Grant</w:t>
      </w:r>
      <w:r w:rsidRPr="00CB5EFE">
        <w:rPr>
          <w:bCs w:val="0"/>
        </w:rPr>
        <w:t xml:space="preserve"> </w:t>
      </w:r>
      <w:r w:rsidR="0047329E">
        <w:rPr>
          <w:bCs w:val="0"/>
        </w:rPr>
        <w:t xml:space="preserve">or </w:t>
      </w:r>
      <w:r w:rsidR="005C0CEF">
        <w:rPr>
          <w:bCs w:val="0"/>
        </w:rPr>
        <w:t xml:space="preserve">Research Event Grant </w:t>
      </w:r>
      <w:r w:rsidR="00DE44D3" w:rsidRPr="00CB5EFE">
        <w:rPr>
          <w:bCs w:val="0"/>
        </w:rPr>
        <w:t>application</w:t>
      </w:r>
      <w:r w:rsidRPr="00CB5EFE">
        <w:rPr>
          <w:bCs w:val="0"/>
        </w:rPr>
        <w:t>.</w:t>
      </w:r>
    </w:p>
    <w:p w14:paraId="3A520D8B" w14:textId="77777777" w:rsidR="00FB6CE9" w:rsidRPr="00CB5EFE" w:rsidRDefault="00FB6CE9" w:rsidP="00FB6CE9">
      <w:pPr>
        <w:pStyle w:val="ListParagraph"/>
        <w:rPr>
          <w:bCs w:val="0"/>
        </w:rPr>
      </w:pPr>
    </w:p>
    <w:p w14:paraId="78DE5C64" w14:textId="77777777" w:rsidR="00082BCA" w:rsidRPr="00CB5EFE" w:rsidRDefault="00FB6CE9" w:rsidP="000904C7">
      <w:pPr>
        <w:numPr>
          <w:ilvl w:val="1"/>
          <w:numId w:val="3"/>
        </w:numPr>
        <w:jc w:val="both"/>
        <w:rPr>
          <w:bCs w:val="0"/>
        </w:rPr>
      </w:pPr>
      <w:r w:rsidRPr="00CB5EFE">
        <w:rPr>
          <w:bCs w:val="0"/>
        </w:rPr>
        <w:t>K</w:t>
      </w:r>
      <w:r w:rsidR="00FE79DF" w:rsidRPr="00CB5EFE">
        <w:rPr>
          <w:bCs w:val="0"/>
        </w:rPr>
        <w:t xml:space="preserve">nowledge Mobilization </w:t>
      </w:r>
      <w:r w:rsidR="00323FDB" w:rsidRPr="00CB5EFE">
        <w:rPr>
          <w:bCs w:val="0"/>
        </w:rPr>
        <w:t xml:space="preserve">Grant applications for </w:t>
      </w:r>
      <w:r w:rsidR="00BD7B00">
        <w:rPr>
          <w:bCs w:val="0"/>
        </w:rPr>
        <w:t xml:space="preserve">research </w:t>
      </w:r>
      <w:r w:rsidR="00323FDB" w:rsidRPr="00CB5EFE">
        <w:rPr>
          <w:bCs w:val="0"/>
        </w:rPr>
        <w:t>c</w:t>
      </w:r>
      <w:r w:rsidR="008678FF" w:rsidRPr="00CB5EFE">
        <w:rPr>
          <w:bCs w:val="0"/>
        </w:rPr>
        <w:t xml:space="preserve">onference </w:t>
      </w:r>
      <w:r w:rsidR="00323FDB" w:rsidRPr="00CB5EFE">
        <w:rPr>
          <w:bCs w:val="0"/>
        </w:rPr>
        <w:t>t</w:t>
      </w:r>
      <w:r w:rsidR="00082BCA" w:rsidRPr="00CB5EFE">
        <w:rPr>
          <w:bCs w:val="0"/>
        </w:rPr>
        <w:t>ravel</w:t>
      </w:r>
      <w:r w:rsidR="00F06348" w:rsidRPr="00CB5EFE">
        <w:rPr>
          <w:bCs w:val="0"/>
        </w:rPr>
        <w:t xml:space="preserve"> </w:t>
      </w:r>
      <w:r w:rsidR="00082BCA" w:rsidRPr="00CB5EFE">
        <w:rPr>
          <w:bCs w:val="0"/>
        </w:rPr>
        <w:t>must include the submitted abstract</w:t>
      </w:r>
      <w:r w:rsidR="009476B8" w:rsidRPr="00CB5EFE">
        <w:rPr>
          <w:bCs w:val="0"/>
        </w:rPr>
        <w:t xml:space="preserve">; </w:t>
      </w:r>
      <w:r w:rsidR="00677F93" w:rsidRPr="00CB5EFE">
        <w:rPr>
          <w:bCs w:val="0"/>
        </w:rPr>
        <w:t>where applicable</w:t>
      </w:r>
      <w:r w:rsidR="009476B8" w:rsidRPr="00CB5EFE">
        <w:rPr>
          <w:bCs w:val="0"/>
        </w:rPr>
        <w:t>,</w:t>
      </w:r>
      <w:r w:rsidR="00677F93" w:rsidRPr="00CB5EFE">
        <w:rPr>
          <w:bCs w:val="0"/>
        </w:rPr>
        <w:t xml:space="preserve"> the invitation</w:t>
      </w:r>
      <w:r w:rsidR="009476B8" w:rsidRPr="00CB5EFE">
        <w:rPr>
          <w:bCs w:val="0"/>
        </w:rPr>
        <w:t>; and formal acceptance, if received</w:t>
      </w:r>
      <w:r w:rsidR="00082BCA" w:rsidRPr="00CB5EFE">
        <w:rPr>
          <w:bCs w:val="0"/>
        </w:rPr>
        <w:t>.</w:t>
      </w:r>
      <w:r w:rsidR="007C7D5E" w:rsidRPr="00CB5EFE">
        <w:rPr>
          <w:bCs w:val="0"/>
        </w:rPr>
        <w:t xml:space="preserve"> </w:t>
      </w:r>
      <w:r w:rsidR="002437C2" w:rsidRPr="00CB5EFE">
        <w:rPr>
          <w:bCs w:val="0"/>
        </w:rPr>
        <w:t xml:space="preserve">The </w:t>
      </w:r>
      <w:r w:rsidR="00326D5B" w:rsidRPr="00CB5EFE">
        <w:rPr>
          <w:bCs w:val="0"/>
        </w:rPr>
        <w:t>researcher</w:t>
      </w:r>
      <w:r w:rsidR="007C7D5E" w:rsidRPr="00CB5EFE">
        <w:rPr>
          <w:bCs w:val="0"/>
        </w:rPr>
        <w:t xml:space="preserve"> must be presenting at the conference and must provide evidence of such</w:t>
      </w:r>
      <w:r w:rsidR="009826C2" w:rsidRPr="00CB5EFE">
        <w:rPr>
          <w:bCs w:val="0"/>
        </w:rPr>
        <w:t xml:space="preserve"> with the application</w:t>
      </w:r>
      <w:r w:rsidR="007C7D5E" w:rsidRPr="00CB5EFE">
        <w:rPr>
          <w:bCs w:val="0"/>
        </w:rPr>
        <w:t>.</w:t>
      </w:r>
      <w:r w:rsidR="008B17AC" w:rsidRPr="00CB5EFE">
        <w:rPr>
          <w:bCs w:val="0"/>
        </w:rPr>
        <w:t xml:space="preserve">  </w:t>
      </w:r>
      <w:r w:rsidR="009476B8" w:rsidRPr="00CB5EFE">
        <w:rPr>
          <w:bCs w:val="0"/>
        </w:rPr>
        <w:t>F</w:t>
      </w:r>
      <w:r w:rsidR="008B17AC" w:rsidRPr="00CB5EFE">
        <w:rPr>
          <w:bCs w:val="0"/>
        </w:rPr>
        <w:t xml:space="preserve">unding for </w:t>
      </w:r>
      <w:r w:rsidR="003C76FC">
        <w:rPr>
          <w:bCs w:val="0"/>
        </w:rPr>
        <w:t xml:space="preserve">research </w:t>
      </w:r>
      <w:r w:rsidR="00C84F94" w:rsidRPr="00CB5EFE">
        <w:rPr>
          <w:bCs w:val="0"/>
        </w:rPr>
        <w:t>conference travel</w:t>
      </w:r>
      <w:r w:rsidR="00FA795D" w:rsidRPr="00CB5EFE">
        <w:rPr>
          <w:bCs w:val="0"/>
        </w:rPr>
        <w:t xml:space="preserve"> expenses</w:t>
      </w:r>
      <w:r w:rsidR="008B17AC" w:rsidRPr="00CB5EFE">
        <w:rPr>
          <w:bCs w:val="0"/>
        </w:rPr>
        <w:t xml:space="preserve"> </w:t>
      </w:r>
      <w:r w:rsidR="00FA795D" w:rsidRPr="00CB5EFE">
        <w:rPr>
          <w:bCs w:val="0"/>
        </w:rPr>
        <w:t xml:space="preserve">is conditional </w:t>
      </w:r>
      <w:r w:rsidR="008B17AC" w:rsidRPr="00CB5EFE">
        <w:rPr>
          <w:bCs w:val="0"/>
        </w:rPr>
        <w:t>until formal acceptance is received.</w:t>
      </w:r>
    </w:p>
    <w:p w14:paraId="058B72CD" w14:textId="77777777" w:rsidR="00246D97" w:rsidRPr="00CB5EFE" w:rsidRDefault="00246D97" w:rsidP="001853A6">
      <w:pPr>
        <w:pStyle w:val="ListParagraph"/>
        <w:jc w:val="both"/>
        <w:rPr>
          <w:bCs w:val="0"/>
        </w:rPr>
      </w:pPr>
    </w:p>
    <w:p w14:paraId="51BFC95C" w14:textId="77777777" w:rsidR="00246D97" w:rsidRDefault="00246D97" w:rsidP="000904C7">
      <w:pPr>
        <w:numPr>
          <w:ilvl w:val="1"/>
          <w:numId w:val="3"/>
        </w:numPr>
        <w:jc w:val="both"/>
        <w:rPr>
          <w:bCs w:val="0"/>
        </w:rPr>
      </w:pPr>
      <w:r w:rsidRPr="00CB5EFE">
        <w:rPr>
          <w:bCs w:val="0"/>
        </w:rPr>
        <w:t>Where</w:t>
      </w:r>
      <w:r w:rsidRPr="00AB3A01">
        <w:rPr>
          <w:bCs w:val="0"/>
        </w:rPr>
        <w:t xml:space="preserve"> a Knowledge Mobilization Grant has been awarded for retroactive conference travel, the </w:t>
      </w:r>
      <w:r w:rsidR="000022F2" w:rsidRPr="00AB3A01">
        <w:rPr>
          <w:bCs w:val="0"/>
        </w:rPr>
        <w:t>awardee</w:t>
      </w:r>
      <w:r w:rsidRPr="00AB3A01">
        <w:rPr>
          <w:bCs w:val="0"/>
        </w:rPr>
        <w:t xml:space="preserve"> must submit </w:t>
      </w:r>
      <w:r w:rsidR="00AB3A01" w:rsidRPr="00AB3A01">
        <w:rPr>
          <w:bCs w:val="0"/>
        </w:rPr>
        <w:t xml:space="preserve">the </w:t>
      </w:r>
      <w:r w:rsidRPr="00AB3A01">
        <w:rPr>
          <w:bCs w:val="0"/>
        </w:rPr>
        <w:t xml:space="preserve">original receipts </w:t>
      </w:r>
      <w:r w:rsidR="00627191" w:rsidRPr="00AB3A01">
        <w:rPr>
          <w:bCs w:val="0"/>
        </w:rPr>
        <w:t>and</w:t>
      </w:r>
      <w:r w:rsidR="00AB3A01" w:rsidRPr="00AB3A01">
        <w:rPr>
          <w:bCs w:val="0"/>
        </w:rPr>
        <w:t>, if applicable,</w:t>
      </w:r>
      <w:r w:rsidR="00627191" w:rsidRPr="00AB3A01">
        <w:rPr>
          <w:bCs w:val="0"/>
        </w:rPr>
        <w:t xml:space="preserve"> </w:t>
      </w:r>
      <w:r w:rsidR="00AB3A01" w:rsidRPr="00AB3A01">
        <w:rPr>
          <w:bCs w:val="0"/>
        </w:rPr>
        <w:t xml:space="preserve">the </w:t>
      </w:r>
      <w:r w:rsidR="00627191" w:rsidRPr="00AB3A01">
        <w:rPr>
          <w:bCs w:val="0"/>
        </w:rPr>
        <w:t xml:space="preserve">travel expense claim form </w:t>
      </w:r>
      <w:r w:rsidRPr="00AB3A01">
        <w:rPr>
          <w:bCs w:val="0"/>
        </w:rPr>
        <w:t>for reimbursement.</w:t>
      </w:r>
    </w:p>
    <w:p w14:paraId="459CB2AD" w14:textId="77777777" w:rsidR="00F236CE" w:rsidRDefault="00F236CE" w:rsidP="005255B7">
      <w:pPr>
        <w:pStyle w:val="ListParagraph"/>
        <w:rPr>
          <w:bCs w:val="0"/>
        </w:rPr>
      </w:pPr>
    </w:p>
    <w:p w14:paraId="277F720A" w14:textId="77777777" w:rsidR="00F236CE" w:rsidRPr="00AB3A01" w:rsidRDefault="00F236CE" w:rsidP="000904C7">
      <w:pPr>
        <w:numPr>
          <w:ilvl w:val="1"/>
          <w:numId w:val="3"/>
        </w:numPr>
        <w:jc w:val="both"/>
        <w:rPr>
          <w:bCs w:val="0"/>
        </w:rPr>
      </w:pPr>
      <w:r>
        <w:rPr>
          <w:bCs w:val="0"/>
        </w:rPr>
        <w:t>The onus is on the researcher to ensure the legitimacy of research conferences and journals in their field.</w:t>
      </w:r>
    </w:p>
    <w:p w14:paraId="5F469F48" w14:textId="77777777" w:rsidR="00D05D38" w:rsidRDefault="00D05D38" w:rsidP="001853A6">
      <w:pPr>
        <w:pStyle w:val="ListParagraph"/>
        <w:jc w:val="both"/>
        <w:rPr>
          <w:bCs w:val="0"/>
        </w:rPr>
      </w:pPr>
    </w:p>
    <w:p w14:paraId="33596918" w14:textId="77777777" w:rsidR="00D05D38" w:rsidRDefault="00D05D38" w:rsidP="000904C7">
      <w:pPr>
        <w:numPr>
          <w:ilvl w:val="1"/>
          <w:numId w:val="3"/>
        </w:numPr>
        <w:jc w:val="both"/>
        <w:rPr>
          <w:bCs w:val="0"/>
        </w:rPr>
      </w:pPr>
      <w:r>
        <w:rPr>
          <w:bCs w:val="0"/>
        </w:rPr>
        <w:t>There is no maximum number of Knowledge Mobilization Grants a researcher can receive towards a given research project over its lifetime.</w:t>
      </w:r>
    </w:p>
    <w:p w14:paraId="082192B1" w14:textId="77777777" w:rsidR="00C535A5" w:rsidRDefault="00C535A5" w:rsidP="005255B7">
      <w:pPr>
        <w:pStyle w:val="ListParagraph"/>
        <w:rPr>
          <w:bCs w:val="0"/>
        </w:rPr>
      </w:pPr>
    </w:p>
    <w:p w14:paraId="0B054308" w14:textId="77777777" w:rsidR="00C535A5" w:rsidRPr="00212ABA" w:rsidRDefault="00C535A5" w:rsidP="000904C7">
      <w:pPr>
        <w:numPr>
          <w:ilvl w:val="1"/>
          <w:numId w:val="3"/>
        </w:numPr>
        <w:jc w:val="both"/>
        <w:rPr>
          <w:bCs w:val="0"/>
        </w:rPr>
      </w:pPr>
      <w:r>
        <w:rPr>
          <w:bCs w:val="0"/>
        </w:rPr>
        <w:t>The Knowledge Mobilization Grant must directly support a researcher’s individual research project or program of research.</w:t>
      </w:r>
    </w:p>
    <w:p w14:paraId="63E93C42" w14:textId="77777777" w:rsidR="006F10BC" w:rsidRDefault="006F10BC" w:rsidP="001853A6">
      <w:pPr>
        <w:ind w:left="1440"/>
        <w:jc w:val="both"/>
        <w:rPr>
          <w:bCs w:val="0"/>
        </w:rPr>
      </w:pPr>
    </w:p>
    <w:p w14:paraId="05B98C38" w14:textId="77777777" w:rsidR="006F10BC" w:rsidRDefault="006F10BC" w:rsidP="000904C7">
      <w:pPr>
        <w:numPr>
          <w:ilvl w:val="1"/>
          <w:numId w:val="3"/>
        </w:numPr>
        <w:jc w:val="both"/>
        <w:rPr>
          <w:rFonts w:cs="Times New Roman"/>
        </w:rPr>
      </w:pPr>
      <w:r w:rsidRPr="006F10BC">
        <w:rPr>
          <w:rFonts w:cs="Times New Roman"/>
        </w:rPr>
        <w:t>BURC will not consider applications where the primary purpose is student training.</w:t>
      </w:r>
    </w:p>
    <w:p w14:paraId="3A44E476" w14:textId="77777777" w:rsidR="0029542F" w:rsidRDefault="0029542F" w:rsidP="001853A6">
      <w:pPr>
        <w:pStyle w:val="ListParagraph"/>
        <w:jc w:val="both"/>
        <w:rPr>
          <w:rFonts w:cs="Times New Roman"/>
        </w:rPr>
      </w:pPr>
    </w:p>
    <w:p w14:paraId="7FFD4B78" w14:textId="77777777" w:rsidR="006F10BC" w:rsidRPr="0029542F" w:rsidRDefault="0029542F" w:rsidP="000904C7">
      <w:pPr>
        <w:numPr>
          <w:ilvl w:val="1"/>
          <w:numId w:val="3"/>
        </w:numPr>
        <w:jc w:val="both"/>
        <w:rPr>
          <w:rFonts w:cs="Times New Roman"/>
        </w:rPr>
      </w:pPr>
      <w:r w:rsidRPr="0029542F">
        <w:rPr>
          <w:rFonts w:cs="Times New Roman"/>
        </w:rPr>
        <w:t>B</w:t>
      </w:r>
      <w:r w:rsidR="006F10BC" w:rsidRPr="0029542F">
        <w:rPr>
          <w:rFonts w:cs="Times New Roman"/>
        </w:rPr>
        <w:t xml:space="preserve">URC </w:t>
      </w:r>
      <w:r w:rsidR="00B70296">
        <w:rPr>
          <w:rFonts w:cs="Times New Roman"/>
        </w:rPr>
        <w:t xml:space="preserve">will </w:t>
      </w:r>
      <w:r w:rsidR="006F10BC" w:rsidRPr="0029542F">
        <w:rPr>
          <w:rFonts w:cs="Times New Roman"/>
        </w:rPr>
        <w:t xml:space="preserve">not fund course design </w:t>
      </w:r>
      <w:r w:rsidR="00910181">
        <w:rPr>
          <w:rFonts w:cs="Times New Roman"/>
        </w:rPr>
        <w:t>and</w:t>
      </w:r>
      <w:r w:rsidR="006F10BC" w:rsidRPr="0029542F">
        <w:rPr>
          <w:rFonts w:cs="Times New Roman"/>
        </w:rPr>
        <w:t xml:space="preserve"> curricular development.</w:t>
      </w:r>
    </w:p>
    <w:p w14:paraId="33453B2C" w14:textId="77777777" w:rsidR="00FF519B" w:rsidRDefault="00FF519B" w:rsidP="001853A6">
      <w:pPr>
        <w:ind w:left="2160"/>
        <w:jc w:val="both"/>
        <w:rPr>
          <w:rFonts w:cs="Times New Roman"/>
        </w:rPr>
      </w:pPr>
    </w:p>
    <w:p w14:paraId="01FBD524" w14:textId="3376CF01" w:rsidR="0070090D" w:rsidRDefault="0070090D" w:rsidP="000904C7">
      <w:pPr>
        <w:numPr>
          <w:ilvl w:val="1"/>
          <w:numId w:val="3"/>
        </w:numPr>
        <w:jc w:val="both"/>
        <w:rPr>
          <w:bCs w:val="0"/>
        </w:rPr>
      </w:pPr>
      <w:r>
        <w:rPr>
          <w:bCs w:val="0"/>
        </w:rPr>
        <w:t>Applications that the Committee deems to be in</w:t>
      </w:r>
      <w:r w:rsidR="00080CC1">
        <w:rPr>
          <w:bCs w:val="0"/>
        </w:rPr>
        <w:t xml:space="preserve"> breach</w:t>
      </w:r>
      <w:r>
        <w:rPr>
          <w:bCs w:val="0"/>
        </w:rPr>
        <w:t xml:space="preserve">  of the </w:t>
      </w:r>
      <w:hyperlink r:id="rId31" w:history="1">
        <w:r w:rsidR="008D13A2" w:rsidRPr="00B65700">
          <w:rPr>
            <w:rStyle w:val="Hyperlink"/>
            <w:bCs w:val="0"/>
            <w:i/>
          </w:rPr>
          <w:t>P</w:t>
        </w:r>
        <w:r w:rsidRPr="00B65700">
          <w:rPr>
            <w:rStyle w:val="Hyperlink"/>
            <w:bCs w:val="0"/>
            <w:i/>
          </w:rPr>
          <w:t>olicy on Academic Integrity</w:t>
        </w:r>
        <w:r w:rsidR="003A2B6D" w:rsidRPr="00B65700">
          <w:rPr>
            <w:rStyle w:val="Hyperlink"/>
            <w:bCs w:val="0"/>
            <w:i/>
          </w:rPr>
          <w:t xml:space="preserve"> and the Responsible Conduct of </w:t>
        </w:r>
        <w:r w:rsidRPr="00B65700">
          <w:rPr>
            <w:rStyle w:val="Hyperlink"/>
            <w:bCs w:val="0"/>
            <w:i/>
          </w:rPr>
          <w:t xml:space="preserve">Research, Scholarship and Creative </w:t>
        </w:r>
        <w:r w:rsidR="003A2B6D" w:rsidRPr="00B65700">
          <w:rPr>
            <w:rStyle w:val="Hyperlink"/>
            <w:bCs w:val="0"/>
            <w:i/>
          </w:rPr>
          <w:t>Work</w:t>
        </w:r>
      </w:hyperlink>
      <w:r>
        <w:rPr>
          <w:bCs w:val="0"/>
        </w:rPr>
        <w:t xml:space="preserve"> will not be considered.</w:t>
      </w:r>
      <w:r w:rsidR="00441F8F">
        <w:rPr>
          <w:bCs w:val="0"/>
        </w:rPr>
        <w:t xml:space="preserve"> </w:t>
      </w:r>
      <w:r w:rsidR="00F64600">
        <w:rPr>
          <w:bCs w:val="0"/>
        </w:rPr>
        <w:t xml:space="preserve"> </w:t>
      </w:r>
    </w:p>
    <w:p w14:paraId="352C6480" w14:textId="77777777" w:rsidR="007B1C61" w:rsidRDefault="007B1C61" w:rsidP="001853A6">
      <w:pPr>
        <w:pStyle w:val="ListParagraph"/>
        <w:jc w:val="both"/>
        <w:rPr>
          <w:bCs w:val="0"/>
        </w:rPr>
      </w:pPr>
    </w:p>
    <w:p w14:paraId="0318529B" w14:textId="77777777" w:rsidR="006616F8" w:rsidRDefault="007B1C61" w:rsidP="000904C7">
      <w:pPr>
        <w:numPr>
          <w:ilvl w:val="1"/>
          <w:numId w:val="3"/>
        </w:numPr>
        <w:jc w:val="both"/>
        <w:rPr>
          <w:bCs w:val="0"/>
        </w:rPr>
      </w:pPr>
      <w:r w:rsidRPr="00023B79">
        <w:rPr>
          <w:bCs w:val="0"/>
        </w:rPr>
        <w:t xml:space="preserve">Where </w:t>
      </w:r>
      <w:r w:rsidR="002E6464" w:rsidRPr="00023B79">
        <w:rPr>
          <w:bCs w:val="0"/>
        </w:rPr>
        <w:t xml:space="preserve">a </w:t>
      </w:r>
      <w:r w:rsidRPr="00023B79">
        <w:rPr>
          <w:bCs w:val="0"/>
        </w:rPr>
        <w:t>research project involves individuals who speak a foreign language, the applicant must address the issue of translation</w:t>
      </w:r>
      <w:r w:rsidR="002E6464" w:rsidRPr="00023B79">
        <w:rPr>
          <w:bCs w:val="0"/>
        </w:rPr>
        <w:t xml:space="preserve">, to ensure all </w:t>
      </w:r>
      <w:r w:rsidR="00023B79" w:rsidRPr="00023B79">
        <w:rPr>
          <w:bCs w:val="0"/>
        </w:rPr>
        <w:t xml:space="preserve">those </w:t>
      </w:r>
      <w:r w:rsidR="002E6464" w:rsidRPr="00023B79">
        <w:rPr>
          <w:bCs w:val="0"/>
        </w:rPr>
        <w:t>participa</w:t>
      </w:r>
      <w:r w:rsidR="00023B79" w:rsidRPr="00023B79">
        <w:rPr>
          <w:bCs w:val="0"/>
        </w:rPr>
        <w:t xml:space="preserve">ting </w:t>
      </w:r>
      <w:r w:rsidR="002E6464" w:rsidRPr="00023B79">
        <w:rPr>
          <w:bCs w:val="0"/>
        </w:rPr>
        <w:t>are fully informed and understand the project</w:t>
      </w:r>
      <w:r w:rsidRPr="00023B79">
        <w:rPr>
          <w:bCs w:val="0"/>
        </w:rPr>
        <w:t>.</w:t>
      </w:r>
    </w:p>
    <w:p w14:paraId="5725AF17" w14:textId="77777777" w:rsidR="000037B9" w:rsidRDefault="000037B9" w:rsidP="001853A6">
      <w:pPr>
        <w:pStyle w:val="ListParagraph"/>
        <w:jc w:val="both"/>
        <w:rPr>
          <w:bCs w:val="0"/>
        </w:rPr>
      </w:pPr>
    </w:p>
    <w:p w14:paraId="0B5F1D4F" w14:textId="2BD7227C" w:rsidR="00457580" w:rsidRPr="00986B1C" w:rsidRDefault="00457580" w:rsidP="00AC26ED">
      <w:pPr>
        <w:pStyle w:val="ListParagraph"/>
        <w:rPr>
          <w:highlight w:val="yellow"/>
        </w:rPr>
      </w:pPr>
    </w:p>
    <w:p w14:paraId="1CDDFDD2" w14:textId="39A5124E" w:rsidR="00457580" w:rsidRPr="00AC26ED" w:rsidRDefault="00457580" w:rsidP="000904C7">
      <w:pPr>
        <w:numPr>
          <w:ilvl w:val="1"/>
          <w:numId w:val="3"/>
        </w:numPr>
        <w:jc w:val="both"/>
      </w:pPr>
      <w:r w:rsidRPr="00AC26ED">
        <w:t>For</w:t>
      </w:r>
      <w:r w:rsidR="00210E87" w:rsidRPr="00AC26ED">
        <w:t xml:space="preserve"> </w:t>
      </w:r>
      <w:r w:rsidRPr="00AC26ED">
        <w:t>a PI working on their dissertation who requests BURC funding to support their research, the application needs to be reflective of the research work expected a</w:t>
      </w:r>
      <w:r w:rsidR="00210E87" w:rsidRPr="00AC26ED">
        <w:t>n</w:t>
      </w:r>
      <w:r w:rsidRPr="00AC26ED">
        <w:t>d required of a doctoral student</w:t>
      </w:r>
      <w:r w:rsidR="00210E87" w:rsidRPr="00AC26ED">
        <w:t xml:space="preserve">.  </w:t>
      </w:r>
      <w:r w:rsidRPr="00AC26ED">
        <w:t>F</w:t>
      </w:r>
      <w:r w:rsidR="00210E87" w:rsidRPr="00AC26ED">
        <w:t>o</w:t>
      </w:r>
      <w:r w:rsidRPr="00AC26ED">
        <w:t>r example,</w:t>
      </w:r>
      <w:r w:rsidR="00210E87" w:rsidRPr="00AC26ED">
        <w:t xml:space="preserve"> a researcher should be conducting their</w:t>
      </w:r>
      <w:r w:rsidR="00F46C45">
        <w:t xml:space="preserve"> own</w:t>
      </w:r>
      <w:r w:rsidR="00210E87" w:rsidRPr="00AC26ED">
        <w:t xml:space="preserve"> literature review for their own dissertation and not a research assistant.</w:t>
      </w:r>
      <w:r w:rsidRPr="00AC26ED">
        <w:t xml:space="preserve"> </w:t>
      </w:r>
    </w:p>
    <w:p w14:paraId="2F305A61" w14:textId="77777777" w:rsidR="006616F8" w:rsidRDefault="006616F8" w:rsidP="001853A6">
      <w:pPr>
        <w:jc w:val="both"/>
        <w:rPr>
          <w:bCs w:val="0"/>
        </w:rPr>
      </w:pPr>
    </w:p>
    <w:p w14:paraId="6D07FB4D" w14:textId="77777777" w:rsidR="00E149DD" w:rsidRPr="00FE4BD2" w:rsidRDefault="0078531A" w:rsidP="001853A6">
      <w:pPr>
        <w:pStyle w:val="Heading3"/>
        <w:jc w:val="both"/>
      </w:pPr>
      <w:bookmarkStart w:id="49" w:name="_Toc180144710"/>
      <w:r>
        <w:t>F</w:t>
      </w:r>
      <w:r w:rsidR="00E149DD" w:rsidRPr="00FE4BD2">
        <w:t>.</w:t>
      </w:r>
      <w:r w:rsidR="00E149DD" w:rsidRPr="00FE4BD2">
        <w:tab/>
        <w:t>DURATION OF AWARDS</w:t>
      </w:r>
      <w:bookmarkEnd w:id="49"/>
    </w:p>
    <w:p w14:paraId="66409E6C" w14:textId="77777777" w:rsidR="00E149DD" w:rsidRPr="00FE4BD2" w:rsidRDefault="00E149DD" w:rsidP="001853A6">
      <w:pPr>
        <w:jc w:val="both"/>
      </w:pPr>
    </w:p>
    <w:p w14:paraId="580A9356" w14:textId="3F5E0E8E" w:rsidR="005E1A29" w:rsidRPr="00BF4924" w:rsidRDefault="00E149DD" w:rsidP="001853A6">
      <w:pPr>
        <w:ind w:left="1440"/>
        <w:jc w:val="both"/>
        <w:rPr>
          <w:bCs w:val="0"/>
        </w:rPr>
      </w:pPr>
      <w:r w:rsidRPr="00FE4BD2">
        <w:rPr>
          <w:bCs w:val="0"/>
        </w:rPr>
        <w:t>Researchers are expected to expend their grant</w:t>
      </w:r>
      <w:r w:rsidR="00F04800" w:rsidRPr="00FE4BD2">
        <w:rPr>
          <w:bCs w:val="0"/>
        </w:rPr>
        <w:t>s</w:t>
      </w:r>
      <w:r w:rsidRPr="00FE4BD2">
        <w:rPr>
          <w:bCs w:val="0"/>
        </w:rPr>
        <w:t xml:space="preserve"> within two years of receipt.  Unspent</w:t>
      </w:r>
      <w:r w:rsidRPr="002D7A6F">
        <w:rPr>
          <w:bCs w:val="0"/>
        </w:rPr>
        <w:t xml:space="preserve"> funds will revert to the Committee for re-distribution.</w:t>
      </w:r>
      <w:r w:rsidR="005E1A29">
        <w:rPr>
          <w:bCs w:val="0"/>
        </w:rPr>
        <w:t xml:space="preserve">  </w:t>
      </w:r>
      <w:r w:rsidR="00AA43A1">
        <w:rPr>
          <w:bCs w:val="0"/>
        </w:rPr>
        <w:t>Under extraordinary circumstances, r</w:t>
      </w:r>
      <w:r w:rsidR="005E1A29">
        <w:rPr>
          <w:bCs w:val="0"/>
        </w:rPr>
        <w:t xml:space="preserve">equests for grant extensions </w:t>
      </w:r>
      <w:r w:rsidR="00B708B2">
        <w:rPr>
          <w:bCs w:val="0"/>
        </w:rPr>
        <w:t>can</w:t>
      </w:r>
      <w:r w:rsidR="00AA43A1">
        <w:rPr>
          <w:bCs w:val="0"/>
        </w:rPr>
        <w:t xml:space="preserve"> </w:t>
      </w:r>
      <w:r w:rsidR="005E1A29">
        <w:rPr>
          <w:bCs w:val="0"/>
        </w:rPr>
        <w:t>be submitted to the Manager of Research Services for review and approval.  Extensions are normally granted for no more than one year</w:t>
      </w:r>
      <w:r w:rsidR="005E1A29" w:rsidRPr="00BF4924">
        <w:rPr>
          <w:bCs w:val="0"/>
        </w:rPr>
        <w:t xml:space="preserve">.  </w:t>
      </w:r>
      <w:r w:rsidR="00DB7549">
        <w:rPr>
          <w:bCs w:val="0"/>
        </w:rPr>
        <w:t>Requests for extensions sh</w:t>
      </w:r>
      <w:r w:rsidR="0015255D">
        <w:rPr>
          <w:bCs w:val="0"/>
        </w:rPr>
        <w:t>all</w:t>
      </w:r>
      <w:r w:rsidR="00DB7549">
        <w:rPr>
          <w:bCs w:val="0"/>
        </w:rPr>
        <w:t xml:space="preserve"> be submitted via the </w:t>
      </w:r>
      <w:hyperlink r:id="rId32" w:history="1">
        <w:r w:rsidR="00DB7549" w:rsidRPr="008E02CB">
          <w:rPr>
            <w:rStyle w:val="Hyperlink"/>
            <w:bCs w:val="0"/>
          </w:rPr>
          <w:t>BURC</w:t>
        </w:r>
        <w:r w:rsidR="008E02CB" w:rsidRPr="008E02CB">
          <w:rPr>
            <w:rStyle w:val="Hyperlink"/>
            <w:bCs w:val="0"/>
          </w:rPr>
          <w:t xml:space="preserve"> Grant</w:t>
        </w:r>
        <w:r w:rsidR="00DB7549" w:rsidRPr="008E02CB">
          <w:rPr>
            <w:rStyle w:val="Hyperlink"/>
            <w:bCs w:val="0"/>
          </w:rPr>
          <w:t xml:space="preserve"> Amendment Form</w:t>
        </w:r>
      </w:hyperlink>
      <w:r w:rsidR="00DB7549">
        <w:rPr>
          <w:bCs w:val="0"/>
        </w:rPr>
        <w:t>.</w:t>
      </w:r>
    </w:p>
    <w:p w14:paraId="28C33EFB" w14:textId="77777777" w:rsidR="00E149DD" w:rsidRDefault="00E149DD" w:rsidP="001853A6">
      <w:pPr>
        <w:jc w:val="both"/>
        <w:rPr>
          <w:bCs w:val="0"/>
        </w:rPr>
      </w:pPr>
    </w:p>
    <w:p w14:paraId="6553FCDF" w14:textId="77777777" w:rsidR="00792590" w:rsidRPr="002D7A6F" w:rsidRDefault="00792590" w:rsidP="001853A6">
      <w:pPr>
        <w:jc w:val="both"/>
        <w:rPr>
          <w:bCs w:val="0"/>
        </w:rPr>
      </w:pPr>
    </w:p>
    <w:p w14:paraId="6218E11C" w14:textId="77777777" w:rsidR="00E149DD" w:rsidRPr="002D7A6F" w:rsidRDefault="00E149DD" w:rsidP="000904C7">
      <w:pPr>
        <w:pStyle w:val="Heading2"/>
        <w:numPr>
          <w:ilvl w:val="0"/>
          <w:numId w:val="18"/>
        </w:numPr>
        <w:jc w:val="both"/>
      </w:pPr>
      <w:bookmarkStart w:id="50" w:name="_Toc180144711"/>
      <w:r w:rsidRPr="002D7A6F">
        <w:t xml:space="preserve">Basis for Judging </w:t>
      </w:r>
      <w:r w:rsidR="00F72FE4">
        <w:t>Appl</w:t>
      </w:r>
      <w:r w:rsidR="001D078D">
        <w:t>i</w:t>
      </w:r>
      <w:r w:rsidR="00F72FE4">
        <w:t>cations</w:t>
      </w:r>
      <w:bookmarkEnd w:id="50"/>
    </w:p>
    <w:p w14:paraId="6F80D0CD" w14:textId="77777777" w:rsidR="00E149DD" w:rsidRPr="002D7A6F" w:rsidRDefault="00E149DD" w:rsidP="001853A6">
      <w:pPr>
        <w:jc w:val="both"/>
      </w:pPr>
    </w:p>
    <w:p w14:paraId="3BD73C50" w14:textId="77777777" w:rsidR="003B0025" w:rsidRDefault="003B0025" w:rsidP="001853A6">
      <w:pPr>
        <w:jc w:val="both"/>
      </w:pPr>
      <w:r>
        <w:t>The following criteria are used by BURC when adjudicating applications:</w:t>
      </w:r>
    </w:p>
    <w:p w14:paraId="4B319C02" w14:textId="77777777" w:rsidR="003B0025" w:rsidRDefault="003B0025" w:rsidP="001853A6">
      <w:pPr>
        <w:jc w:val="both"/>
      </w:pPr>
    </w:p>
    <w:p w14:paraId="493AD57D" w14:textId="77777777" w:rsidR="00221F3D" w:rsidRDefault="00E149DD" w:rsidP="000904C7">
      <w:pPr>
        <w:numPr>
          <w:ilvl w:val="0"/>
          <w:numId w:val="9"/>
        </w:numPr>
        <w:jc w:val="both"/>
      </w:pPr>
      <w:r w:rsidRPr="002D7A6F">
        <w:t xml:space="preserve">The </w:t>
      </w:r>
      <w:r w:rsidR="00B317AA">
        <w:t xml:space="preserve">proposal </w:t>
      </w:r>
      <w:r w:rsidR="000A7EDE">
        <w:t xml:space="preserve">is </w:t>
      </w:r>
      <w:r w:rsidR="00B317AA">
        <w:t xml:space="preserve">eloquent, </w:t>
      </w:r>
      <w:r w:rsidRPr="002D7A6F">
        <w:t>clear, precise, well-organized, and methodologically sound.</w:t>
      </w:r>
      <w:r w:rsidR="00386C42">
        <w:t xml:space="preserve"> </w:t>
      </w:r>
      <w:r w:rsidR="00F64600">
        <w:t xml:space="preserve"> </w:t>
      </w:r>
    </w:p>
    <w:p w14:paraId="711CF14D" w14:textId="77777777" w:rsidR="00973E55" w:rsidRDefault="00973E55" w:rsidP="001853A6">
      <w:pPr>
        <w:ind w:left="720"/>
        <w:jc w:val="both"/>
      </w:pPr>
    </w:p>
    <w:p w14:paraId="7E620F74" w14:textId="77777777" w:rsidR="00973E55" w:rsidRDefault="00973E55" w:rsidP="000904C7">
      <w:pPr>
        <w:numPr>
          <w:ilvl w:val="0"/>
          <w:numId w:val="9"/>
        </w:numPr>
        <w:jc w:val="both"/>
      </w:pPr>
      <w:r>
        <w:t>Goals and objectives are clearly outlined.</w:t>
      </w:r>
    </w:p>
    <w:p w14:paraId="12F7D858" w14:textId="77777777" w:rsidR="00973E55" w:rsidRDefault="00973E55" w:rsidP="001853A6">
      <w:pPr>
        <w:pStyle w:val="ListParagraph"/>
        <w:jc w:val="both"/>
      </w:pPr>
    </w:p>
    <w:p w14:paraId="49335D8B" w14:textId="77777777" w:rsidR="00A5400C" w:rsidRDefault="00A06D22" w:rsidP="000904C7">
      <w:pPr>
        <w:numPr>
          <w:ilvl w:val="0"/>
          <w:numId w:val="9"/>
        </w:numPr>
        <w:jc w:val="both"/>
      </w:pPr>
      <w:r>
        <w:t>The p</w:t>
      </w:r>
      <w:r w:rsidR="00E149DD" w:rsidRPr="002D7A6F">
        <w:t xml:space="preserve">roposal </w:t>
      </w:r>
      <w:r>
        <w:t xml:space="preserve">demonstrates </w:t>
      </w:r>
      <w:r w:rsidR="00E149DD" w:rsidRPr="002D7A6F">
        <w:t xml:space="preserve">that the researcher has </w:t>
      </w:r>
      <w:r w:rsidR="005F29BD">
        <w:t>made every effort</w:t>
      </w:r>
      <w:r w:rsidR="00DA22B8">
        <w:t xml:space="preserve"> </w:t>
      </w:r>
      <w:r w:rsidR="00E149DD" w:rsidRPr="002D7A6F">
        <w:t>to formulate the issues and is aware of available comparative literature.</w:t>
      </w:r>
      <w:r>
        <w:t xml:space="preserve">  The purpose of the research is clearly stated and addresses any gaps in the field.</w:t>
      </w:r>
    </w:p>
    <w:p w14:paraId="52987277" w14:textId="77777777" w:rsidR="00A5400C" w:rsidRDefault="00A5400C" w:rsidP="001853A6">
      <w:pPr>
        <w:pStyle w:val="ListParagraph"/>
        <w:jc w:val="both"/>
      </w:pPr>
    </w:p>
    <w:p w14:paraId="3D6C1852" w14:textId="77777777" w:rsidR="00001653" w:rsidRDefault="00001653" w:rsidP="000904C7">
      <w:pPr>
        <w:numPr>
          <w:ilvl w:val="0"/>
          <w:numId w:val="9"/>
        </w:numPr>
        <w:jc w:val="both"/>
      </w:pPr>
      <w:r>
        <w:t>The literature review supports the purpose of the research.</w:t>
      </w:r>
    </w:p>
    <w:p w14:paraId="76EDDA80" w14:textId="77777777" w:rsidR="00D9317A" w:rsidRDefault="00D9317A" w:rsidP="001853A6">
      <w:pPr>
        <w:pStyle w:val="ListParagraph"/>
        <w:jc w:val="both"/>
      </w:pPr>
    </w:p>
    <w:p w14:paraId="1DE4631A" w14:textId="77777777" w:rsidR="007F25DF" w:rsidRDefault="001C6062" w:rsidP="000904C7">
      <w:pPr>
        <w:pStyle w:val="ListParagraph"/>
        <w:numPr>
          <w:ilvl w:val="0"/>
          <w:numId w:val="9"/>
        </w:numPr>
        <w:jc w:val="both"/>
      </w:pPr>
      <w:r w:rsidRPr="00B3796E">
        <w:t>B</w:t>
      </w:r>
      <w:r w:rsidR="00E149DD" w:rsidRPr="00B3796E">
        <w:t>udget</w:t>
      </w:r>
      <w:r w:rsidR="00E149DD" w:rsidRPr="002D7A6F">
        <w:t xml:space="preserve"> </w:t>
      </w:r>
      <w:r w:rsidR="00965AD3">
        <w:t xml:space="preserve">items </w:t>
      </w:r>
      <w:r w:rsidR="005170C7">
        <w:t xml:space="preserve">go towards the direct costs of research and </w:t>
      </w:r>
      <w:r w:rsidR="00965AD3">
        <w:t>are listed</w:t>
      </w:r>
      <w:r w:rsidR="007E7860">
        <w:t xml:space="preserve"> and </w:t>
      </w:r>
      <w:r w:rsidR="00E149DD" w:rsidRPr="002D7A6F">
        <w:t xml:space="preserve">fully justified in the </w:t>
      </w:r>
      <w:r w:rsidR="007E7860">
        <w:t xml:space="preserve">budget section of the </w:t>
      </w:r>
      <w:r w:rsidR="00CC761E">
        <w:t>application,</w:t>
      </w:r>
      <w:r w:rsidR="00B3796E">
        <w:t xml:space="preserve"> i.e., what the item is, why it is needed, and how the cost was arrived at.</w:t>
      </w:r>
      <w:r w:rsidR="007E7860">
        <w:t xml:space="preserve">  All budget items should </w:t>
      </w:r>
      <w:r w:rsidR="005170C7">
        <w:t xml:space="preserve">also </w:t>
      </w:r>
      <w:r w:rsidR="007E7860">
        <w:t xml:space="preserve">be </w:t>
      </w:r>
      <w:r w:rsidR="00904679">
        <w:t>reflected</w:t>
      </w:r>
      <w:r w:rsidR="007E7860">
        <w:t xml:space="preserve"> in the research proposal</w:t>
      </w:r>
      <w:r w:rsidR="005170C7">
        <w:t>. A non-exhaustive list of eligible research expenses can be found in Appendix 1.</w:t>
      </w:r>
    </w:p>
    <w:p w14:paraId="5DBAA6FF" w14:textId="77777777" w:rsidR="00BF35B3" w:rsidRDefault="00BF35B3" w:rsidP="001853A6">
      <w:pPr>
        <w:pStyle w:val="ListParagraph"/>
        <w:ind w:left="1080"/>
        <w:jc w:val="both"/>
      </w:pPr>
    </w:p>
    <w:p w14:paraId="5CA57A93" w14:textId="21FA1F93" w:rsidR="005B02B3" w:rsidRPr="002D7A6F" w:rsidRDefault="005B02B3" w:rsidP="000904C7">
      <w:pPr>
        <w:numPr>
          <w:ilvl w:val="0"/>
          <w:numId w:val="9"/>
        </w:numPr>
        <w:jc w:val="both"/>
      </w:pPr>
      <w:r>
        <w:t>The applicant adhere</w:t>
      </w:r>
      <w:r w:rsidR="00541427">
        <w:t>s</w:t>
      </w:r>
      <w:r>
        <w:t xml:space="preserve"> to the BURC Policies and Procedures and follow</w:t>
      </w:r>
      <w:r w:rsidR="00541427">
        <w:t>s</w:t>
      </w:r>
      <w:r>
        <w:t xml:space="preserve"> the instructions within </w:t>
      </w:r>
      <w:r w:rsidR="003128D8">
        <w:t xml:space="preserve">the </w:t>
      </w:r>
      <w:r>
        <w:t>application form.</w:t>
      </w:r>
    </w:p>
    <w:p w14:paraId="535C2F7E" w14:textId="77777777" w:rsidR="00E149DD" w:rsidRPr="002D7A6F" w:rsidRDefault="00E149DD" w:rsidP="001853A6">
      <w:pPr>
        <w:jc w:val="both"/>
      </w:pPr>
    </w:p>
    <w:p w14:paraId="1296E9AA" w14:textId="1F1CD467" w:rsidR="00492459" w:rsidRDefault="00E149DD" w:rsidP="000904C7">
      <w:pPr>
        <w:numPr>
          <w:ilvl w:val="0"/>
          <w:numId w:val="9"/>
        </w:numPr>
        <w:jc w:val="both"/>
      </w:pPr>
      <w:r w:rsidRPr="00C202D3">
        <w:t xml:space="preserve">It is the responsibility of the applicant to provide sufficient information in </w:t>
      </w:r>
      <w:r w:rsidR="00E829D8">
        <w:t>plain language</w:t>
      </w:r>
      <w:r w:rsidRPr="00C202D3">
        <w:t xml:space="preserve"> to </w:t>
      </w:r>
      <w:r w:rsidR="00940FFA" w:rsidRPr="00C202D3">
        <w:t xml:space="preserve">assist </w:t>
      </w:r>
      <w:r w:rsidRPr="00C202D3">
        <w:t xml:space="preserve">BURC </w:t>
      </w:r>
      <w:r w:rsidR="00940FFA" w:rsidRPr="00C202D3">
        <w:t xml:space="preserve">with the adjudication of the </w:t>
      </w:r>
      <w:r w:rsidR="009C252E" w:rsidRPr="00C202D3">
        <w:t xml:space="preserve">proposed </w:t>
      </w:r>
      <w:r w:rsidRPr="00C202D3">
        <w:t>research</w:t>
      </w:r>
      <w:r w:rsidRPr="00605F43">
        <w:t>.</w:t>
      </w:r>
      <w:r w:rsidR="00810AE5" w:rsidRPr="00605F43">
        <w:t xml:space="preserve">  I</w:t>
      </w:r>
      <w:r w:rsidR="005C580D" w:rsidRPr="00605F43">
        <w:t>n th</w:t>
      </w:r>
      <w:r w:rsidR="00810AE5" w:rsidRPr="00605F43">
        <w:t>e</w:t>
      </w:r>
      <w:r w:rsidR="005C580D" w:rsidRPr="00605F43">
        <w:t xml:space="preserve"> case of BURC, a multi-disciplinary committee, </w:t>
      </w:r>
      <w:r w:rsidR="00E829D8" w:rsidRPr="00605F43">
        <w:t xml:space="preserve">this </w:t>
      </w:r>
      <w:r w:rsidR="009C0560" w:rsidRPr="00605F43">
        <w:t xml:space="preserve">refers to </w:t>
      </w:r>
      <w:r w:rsidR="000B533A" w:rsidRPr="00605F43">
        <w:t xml:space="preserve">putting complex </w:t>
      </w:r>
      <w:r w:rsidR="0082762F" w:rsidRPr="00605F43">
        <w:t>and technical issues</w:t>
      </w:r>
      <w:r w:rsidR="000273A0">
        <w:t xml:space="preserve"> and terminology</w:t>
      </w:r>
      <w:r w:rsidR="00940B66" w:rsidRPr="00605F43">
        <w:t>,</w:t>
      </w:r>
      <w:r w:rsidR="005C580D" w:rsidRPr="00605F43">
        <w:t xml:space="preserve"> not common to all disciplines</w:t>
      </w:r>
      <w:r w:rsidR="00940B66" w:rsidRPr="00605F43">
        <w:t>,</w:t>
      </w:r>
      <w:r w:rsidR="005C580D" w:rsidRPr="00605F43">
        <w:t xml:space="preserve"> in</w:t>
      </w:r>
      <w:r w:rsidR="0082762F" w:rsidRPr="00605F43">
        <w:t>to words and t</w:t>
      </w:r>
      <w:r w:rsidR="009C0560" w:rsidRPr="00605F43">
        <w:t>erm</w:t>
      </w:r>
      <w:r w:rsidR="0082762F" w:rsidRPr="00605F43">
        <w:t>s</w:t>
      </w:r>
      <w:r w:rsidR="009C0560" w:rsidRPr="00605F43">
        <w:t xml:space="preserve"> that </w:t>
      </w:r>
      <w:r w:rsidR="00397836" w:rsidRPr="00605F43">
        <w:t>all</w:t>
      </w:r>
      <w:r w:rsidR="00F86611" w:rsidRPr="00605F43">
        <w:t xml:space="preserve"> </w:t>
      </w:r>
      <w:r w:rsidR="0085002A" w:rsidRPr="00605F43">
        <w:t>C</w:t>
      </w:r>
      <w:r w:rsidR="009C0560" w:rsidRPr="00605F43">
        <w:t xml:space="preserve">ommittee </w:t>
      </w:r>
      <w:r w:rsidR="004C39F9">
        <w:t>M</w:t>
      </w:r>
      <w:r w:rsidR="00397836" w:rsidRPr="00605F43">
        <w:t xml:space="preserve">embers </w:t>
      </w:r>
      <w:r w:rsidR="0082762F" w:rsidRPr="00605F43">
        <w:t xml:space="preserve">will </w:t>
      </w:r>
      <w:r w:rsidR="009C0560" w:rsidRPr="00605F43">
        <w:t>understand</w:t>
      </w:r>
      <w:r w:rsidR="00251768" w:rsidRPr="00605F43">
        <w:t>.</w:t>
      </w:r>
      <w:r w:rsidR="001F4930" w:rsidRPr="00C202D3">
        <w:t xml:space="preserve"> </w:t>
      </w:r>
    </w:p>
    <w:p w14:paraId="428EE005" w14:textId="77777777" w:rsidR="00492459" w:rsidRDefault="00492459" w:rsidP="001853A6">
      <w:pPr>
        <w:pStyle w:val="ListParagraph"/>
        <w:jc w:val="both"/>
      </w:pPr>
    </w:p>
    <w:p w14:paraId="7E3501AB" w14:textId="77777777" w:rsidR="00492459" w:rsidRDefault="007D034E" w:rsidP="001853A6">
      <w:pPr>
        <w:ind w:left="720"/>
        <w:jc w:val="both"/>
      </w:pPr>
      <w:r>
        <w:t xml:space="preserve">If needed, </w:t>
      </w:r>
      <w:r w:rsidR="00993DAF">
        <w:t xml:space="preserve">a </w:t>
      </w:r>
      <w:r w:rsidRPr="005255B7">
        <w:rPr>
          <w:u w:val="single"/>
        </w:rPr>
        <w:t>one</w:t>
      </w:r>
      <w:r w:rsidR="00993DAF" w:rsidRPr="00F2031C">
        <w:rPr>
          <w:b/>
          <w:u w:val="single"/>
        </w:rPr>
        <w:t>-</w:t>
      </w:r>
      <w:r w:rsidR="00993DAF" w:rsidRPr="00F2031C">
        <w:rPr>
          <w:u w:val="single"/>
        </w:rPr>
        <w:t>page</w:t>
      </w:r>
      <w:r w:rsidRPr="00993DAF">
        <w:t xml:space="preserve"> attachment</w:t>
      </w:r>
      <w:r>
        <w:t xml:space="preserve"> </w:t>
      </w:r>
      <w:r w:rsidR="00ED2815">
        <w:t xml:space="preserve">will be </w:t>
      </w:r>
      <w:r>
        <w:t>allowed</w:t>
      </w:r>
      <w:r w:rsidR="0057700E">
        <w:t xml:space="preserve"> to support the plain language explanation of the proposal.  </w:t>
      </w:r>
      <w:r w:rsidR="00492459">
        <w:t>BURC encourages the use of diagrams, tables or charts to assist applicants in the plain language description.</w:t>
      </w:r>
      <w:r w:rsidR="008E11C7">
        <w:t xml:space="preserve">  </w:t>
      </w:r>
    </w:p>
    <w:p w14:paraId="528E05DD" w14:textId="77777777" w:rsidR="00440DB4" w:rsidRDefault="00440DB4" w:rsidP="001853A6">
      <w:pPr>
        <w:ind w:left="720"/>
        <w:jc w:val="both"/>
      </w:pPr>
    </w:p>
    <w:p w14:paraId="2D83DC28" w14:textId="03E5E94D" w:rsidR="00E149DD" w:rsidRPr="00C202D3" w:rsidRDefault="00440DB4" w:rsidP="000904C7">
      <w:pPr>
        <w:numPr>
          <w:ilvl w:val="0"/>
          <w:numId w:val="9"/>
        </w:numPr>
        <w:jc w:val="both"/>
      </w:pPr>
      <w:r w:rsidRPr="00B3796E">
        <w:t>T</w:t>
      </w:r>
      <w:r w:rsidR="001F4930" w:rsidRPr="00B3796E">
        <w:t>he</w:t>
      </w:r>
      <w:r w:rsidR="001F4930" w:rsidRPr="00C202D3">
        <w:t xml:space="preserve"> applicant is required to justify how this application is different and new</w:t>
      </w:r>
      <w:r>
        <w:t xml:space="preserve"> from any previously funded BURC research</w:t>
      </w:r>
      <w:r w:rsidR="00C40B3C">
        <w:t>, where applicable</w:t>
      </w:r>
      <w:r w:rsidR="006A0DB2">
        <w:t>, as well as any other existing funded research.</w:t>
      </w:r>
    </w:p>
    <w:p w14:paraId="36A1C173" w14:textId="77777777" w:rsidR="00E149DD" w:rsidRPr="00C202D3" w:rsidRDefault="00E149DD" w:rsidP="001853A6">
      <w:pPr>
        <w:jc w:val="both"/>
      </w:pPr>
    </w:p>
    <w:p w14:paraId="76872739" w14:textId="30D37852" w:rsidR="00556978" w:rsidRDefault="008638F8" w:rsidP="000904C7">
      <w:pPr>
        <w:numPr>
          <w:ilvl w:val="0"/>
          <w:numId w:val="9"/>
        </w:numPr>
        <w:jc w:val="both"/>
      </w:pPr>
      <w:r>
        <w:t xml:space="preserve">The applicant must </w:t>
      </w:r>
      <w:r w:rsidR="00556978" w:rsidRPr="00C202D3">
        <w:t>demonstrate research outcomes</w:t>
      </w:r>
      <w:r w:rsidR="00E75F97">
        <w:t xml:space="preserve"> resulting from</w:t>
      </w:r>
      <w:r w:rsidR="00556978" w:rsidRPr="00556978">
        <w:t xml:space="preserve"> prior BURC support</w:t>
      </w:r>
      <w:r w:rsidR="00FC1D5B">
        <w:t>, where applicable</w:t>
      </w:r>
      <w:r>
        <w:t xml:space="preserve">.  </w:t>
      </w:r>
      <w:r w:rsidR="000E5B87">
        <w:t>A</w:t>
      </w:r>
      <w:r>
        <w:t xml:space="preserve"> </w:t>
      </w:r>
      <w:r w:rsidR="0046614A">
        <w:t xml:space="preserve">BURC </w:t>
      </w:r>
      <w:r w:rsidR="00A83375">
        <w:t>Research Report</w:t>
      </w:r>
      <w:r w:rsidR="003128D8">
        <w:t>(</w:t>
      </w:r>
      <w:r w:rsidR="007F13F6">
        <w:t>Final or Progress)</w:t>
      </w:r>
      <w:r w:rsidR="00A83375">
        <w:t xml:space="preserve"> </w:t>
      </w:r>
      <w:r>
        <w:t>must be included</w:t>
      </w:r>
      <w:r w:rsidR="005966B8">
        <w:t xml:space="preserve"> with the submission</w:t>
      </w:r>
      <w:r w:rsidR="000E5B87">
        <w:t xml:space="preserve"> for</w:t>
      </w:r>
      <w:r w:rsidR="00D86364">
        <w:t xml:space="preserve"> the most recent grant received.</w:t>
      </w:r>
    </w:p>
    <w:p w14:paraId="39F8BCBB" w14:textId="77777777" w:rsidR="00FF40D2" w:rsidRDefault="00FF40D2" w:rsidP="001853A6">
      <w:pPr>
        <w:pStyle w:val="ListParagraph"/>
        <w:jc w:val="both"/>
      </w:pPr>
    </w:p>
    <w:p w14:paraId="166D11B3" w14:textId="77777777" w:rsidR="00FF40D2" w:rsidRDefault="00FF40D2" w:rsidP="000904C7">
      <w:pPr>
        <w:numPr>
          <w:ilvl w:val="0"/>
          <w:numId w:val="9"/>
        </w:numPr>
        <w:jc w:val="both"/>
      </w:pPr>
      <w:r>
        <w:t>The proposal identifies expected research outcome</w:t>
      </w:r>
      <w:r w:rsidR="00FC1D5B">
        <w:t>s.</w:t>
      </w:r>
    </w:p>
    <w:p w14:paraId="714CC99B" w14:textId="77777777" w:rsidR="00FF40D2" w:rsidRDefault="00FF40D2" w:rsidP="001853A6">
      <w:pPr>
        <w:pStyle w:val="ListParagraph"/>
        <w:jc w:val="both"/>
      </w:pPr>
    </w:p>
    <w:p w14:paraId="29DF2763" w14:textId="77777777" w:rsidR="00FF40D2" w:rsidRDefault="00FF40D2" w:rsidP="000904C7">
      <w:pPr>
        <w:numPr>
          <w:ilvl w:val="0"/>
          <w:numId w:val="9"/>
        </w:numPr>
        <w:jc w:val="both"/>
      </w:pPr>
      <w:r>
        <w:t>The proposal speaks to the research program of the applicant.</w:t>
      </w:r>
    </w:p>
    <w:p w14:paraId="70F6BFFA" w14:textId="77777777" w:rsidR="00FF40D2" w:rsidRDefault="005B02B3" w:rsidP="001853A6">
      <w:pPr>
        <w:pStyle w:val="ListParagraph"/>
        <w:jc w:val="both"/>
      </w:pPr>
      <w:r>
        <w:t xml:space="preserve"> </w:t>
      </w:r>
    </w:p>
    <w:p w14:paraId="452FD0CE" w14:textId="77777777" w:rsidR="00FF40D2" w:rsidRDefault="003A615F" w:rsidP="000904C7">
      <w:pPr>
        <w:numPr>
          <w:ilvl w:val="0"/>
          <w:numId w:val="9"/>
        </w:numPr>
        <w:jc w:val="both"/>
      </w:pPr>
      <w:r w:rsidRPr="00CC57CA">
        <w:t>Quality and appropriateness of the k</w:t>
      </w:r>
      <w:r w:rsidR="00FF40D2" w:rsidRPr="003A615F">
        <w:t>nowledge mobilization</w:t>
      </w:r>
      <w:r>
        <w:t xml:space="preserve"> </w:t>
      </w:r>
      <w:r w:rsidRPr="00CC57CA">
        <w:t>plan</w:t>
      </w:r>
      <w:r w:rsidR="00F470CC" w:rsidRPr="00CC57CA">
        <w:t xml:space="preserve"> </w:t>
      </w:r>
      <w:r w:rsidR="00226781">
        <w:t xml:space="preserve">is demonstrated.  </w:t>
      </w:r>
    </w:p>
    <w:p w14:paraId="566A59C2" w14:textId="77777777" w:rsidR="00DB7549" w:rsidRDefault="00DB7549" w:rsidP="009446ED">
      <w:pPr>
        <w:pStyle w:val="ListParagraph"/>
      </w:pPr>
    </w:p>
    <w:p w14:paraId="49024908" w14:textId="3B4B2338" w:rsidR="00DB7549" w:rsidRDefault="003777C6" w:rsidP="000904C7">
      <w:pPr>
        <w:numPr>
          <w:ilvl w:val="0"/>
          <w:numId w:val="9"/>
        </w:numPr>
        <w:jc w:val="both"/>
      </w:pPr>
      <w:r>
        <w:t xml:space="preserve">The </w:t>
      </w:r>
      <w:r w:rsidR="00DB7549">
        <w:t>EDID</w:t>
      </w:r>
      <w:r w:rsidR="00280B55">
        <w:t>I</w:t>
      </w:r>
      <w:r w:rsidR="00DB7549">
        <w:t xml:space="preserve">R Declaration and </w:t>
      </w:r>
      <w:r>
        <w:t xml:space="preserve">considerations </w:t>
      </w:r>
      <w:r w:rsidR="00816434">
        <w:t xml:space="preserve">are </w:t>
      </w:r>
      <w:r w:rsidR="003F1100">
        <w:t>addressed within the application.</w:t>
      </w:r>
    </w:p>
    <w:p w14:paraId="5BAE654D" w14:textId="77777777" w:rsidR="00100917" w:rsidRDefault="00100917" w:rsidP="00100917">
      <w:pPr>
        <w:jc w:val="both"/>
      </w:pPr>
    </w:p>
    <w:p w14:paraId="7E00A8E1" w14:textId="3BBBA560" w:rsidR="00100917" w:rsidRDefault="00100917" w:rsidP="00B66263">
      <w:pPr>
        <w:pStyle w:val="ListParagraph"/>
        <w:numPr>
          <w:ilvl w:val="0"/>
          <w:numId w:val="9"/>
        </w:numPr>
        <w:jc w:val="both"/>
      </w:pPr>
      <w:r>
        <w:t xml:space="preserve">BURC </w:t>
      </w:r>
      <w:r w:rsidR="007C5810">
        <w:t xml:space="preserve">will </w:t>
      </w:r>
      <w:r>
        <w:t>only adjudicate the information submitted by the applica</w:t>
      </w:r>
      <w:r w:rsidR="00E87BCB">
        <w:t>nt</w:t>
      </w:r>
      <w:r>
        <w:t xml:space="preserve">. </w:t>
      </w:r>
      <w:r w:rsidR="00A31ABB">
        <w:t>N</w:t>
      </w:r>
      <w:r w:rsidR="00B66263">
        <w:t>ew information can</w:t>
      </w:r>
      <w:r w:rsidR="002D36AD">
        <w:t>not</w:t>
      </w:r>
      <w:r w:rsidR="00B66263">
        <w:t xml:space="preserve"> be added to the review process by a reviewer.</w:t>
      </w:r>
    </w:p>
    <w:p w14:paraId="29E63C11" w14:textId="77777777" w:rsidR="00B66263" w:rsidRPr="008B0B2A" w:rsidRDefault="00B66263" w:rsidP="00B66263">
      <w:pPr>
        <w:jc w:val="both"/>
      </w:pPr>
    </w:p>
    <w:p w14:paraId="01963D37" w14:textId="77777777" w:rsidR="00E149DD" w:rsidRPr="002D7A6F" w:rsidRDefault="00E149DD" w:rsidP="001853A6">
      <w:pPr>
        <w:jc w:val="both"/>
      </w:pPr>
    </w:p>
    <w:p w14:paraId="7BB70F10" w14:textId="2C2B81E2" w:rsidR="00E149DD" w:rsidRPr="005B0B66" w:rsidRDefault="00E149DD" w:rsidP="000904C7">
      <w:pPr>
        <w:pStyle w:val="Heading2"/>
        <w:numPr>
          <w:ilvl w:val="0"/>
          <w:numId w:val="18"/>
        </w:numPr>
        <w:jc w:val="both"/>
      </w:pPr>
      <w:bookmarkStart w:id="51" w:name="_Toc180144712"/>
      <w:r w:rsidRPr="005B0B66">
        <w:t>Priorities Set by the Brandon University Research Committee</w:t>
      </w:r>
      <w:bookmarkEnd w:id="51"/>
    </w:p>
    <w:p w14:paraId="04438739" w14:textId="77777777" w:rsidR="00474A29" w:rsidRDefault="00474A29" w:rsidP="00474A29">
      <w:pPr>
        <w:tabs>
          <w:tab w:val="left" w:pos="720"/>
        </w:tabs>
        <w:jc w:val="both"/>
      </w:pPr>
    </w:p>
    <w:p w14:paraId="2B854686" w14:textId="304FE651" w:rsidR="00D4009B" w:rsidRDefault="003A300B" w:rsidP="00474A29">
      <w:pPr>
        <w:tabs>
          <w:tab w:val="left" w:pos="720"/>
        </w:tabs>
        <w:jc w:val="both"/>
      </w:pPr>
      <w:r w:rsidRPr="003E3168">
        <w:t xml:space="preserve">BURC </w:t>
      </w:r>
      <w:r w:rsidR="000A70C4">
        <w:t xml:space="preserve">will establish funding envelopes for each grant category.  Where an envelope has not been fully awarded, it will be allocated amongst the remaining grant categories.  </w:t>
      </w:r>
    </w:p>
    <w:p w14:paraId="668C2823" w14:textId="77777777" w:rsidR="007D2100" w:rsidRDefault="007D2100" w:rsidP="001853A6">
      <w:pPr>
        <w:tabs>
          <w:tab w:val="left" w:pos="720"/>
        </w:tabs>
        <w:jc w:val="both"/>
      </w:pPr>
    </w:p>
    <w:p w14:paraId="29ECBFF3" w14:textId="6E0EF8DA" w:rsidR="00743C64" w:rsidRPr="002D7A6F" w:rsidRDefault="00743C64" w:rsidP="001853A6">
      <w:pPr>
        <w:jc w:val="both"/>
      </w:pPr>
      <w:r w:rsidRPr="002D7A6F">
        <w:t xml:space="preserve">BURC may choose to fund only a fixed percentage of the amount requested by all applicants within any given </w:t>
      </w:r>
      <w:r w:rsidR="00AD0951">
        <w:t>category</w:t>
      </w:r>
      <w:r w:rsidRPr="002D7A6F">
        <w:t>.  In the latter</w:t>
      </w:r>
      <w:r w:rsidR="00DB2E88">
        <w:t xml:space="preserve"> case</w:t>
      </w:r>
      <w:r w:rsidRPr="002D7A6F">
        <w:t>, BURC may require successful applicants to submit a revis</w:t>
      </w:r>
      <w:r w:rsidR="008207C4">
        <w:t>ions</w:t>
      </w:r>
      <w:r w:rsidRPr="002D7A6F">
        <w:t xml:space="preserve"> </w:t>
      </w:r>
      <w:r w:rsidR="00F66316">
        <w:t xml:space="preserve">to the </w:t>
      </w:r>
      <w:r w:rsidRPr="002D7A6F">
        <w:t>proposal and budget.</w:t>
      </w:r>
    </w:p>
    <w:p w14:paraId="7A8CA311" w14:textId="77777777" w:rsidR="00743C64" w:rsidRDefault="00743C64" w:rsidP="001853A6">
      <w:pPr>
        <w:jc w:val="both"/>
      </w:pPr>
    </w:p>
    <w:p w14:paraId="0058C28F" w14:textId="77777777" w:rsidR="00792590" w:rsidRPr="002D7A6F" w:rsidRDefault="00792590" w:rsidP="001853A6">
      <w:pPr>
        <w:jc w:val="both"/>
      </w:pPr>
    </w:p>
    <w:p w14:paraId="682C9355" w14:textId="77777777" w:rsidR="00743C64" w:rsidRPr="00480B62" w:rsidRDefault="00743C64" w:rsidP="000904C7">
      <w:pPr>
        <w:pStyle w:val="Heading2"/>
        <w:numPr>
          <w:ilvl w:val="0"/>
          <w:numId w:val="18"/>
        </w:numPr>
        <w:jc w:val="both"/>
      </w:pPr>
      <w:bookmarkStart w:id="52" w:name="_Toc180144713"/>
      <w:r w:rsidRPr="00480B62">
        <w:t>Post Decision-Making</w:t>
      </w:r>
      <w:bookmarkEnd w:id="52"/>
    </w:p>
    <w:p w14:paraId="111D043E" w14:textId="77777777" w:rsidR="00743C64" w:rsidRPr="002D7A6F" w:rsidRDefault="00743C64" w:rsidP="001853A6">
      <w:pPr>
        <w:jc w:val="both"/>
      </w:pPr>
    </w:p>
    <w:p w14:paraId="213870A7" w14:textId="77777777" w:rsidR="00743C64" w:rsidRPr="002D7A6F" w:rsidRDefault="00743C64" w:rsidP="001853A6">
      <w:pPr>
        <w:pStyle w:val="Heading3"/>
        <w:jc w:val="both"/>
      </w:pPr>
      <w:bookmarkStart w:id="53" w:name="_Toc180144714"/>
      <w:r w:rsidRPr="002D7A6F">
        <w:t>A.</w:t>
      </w:r>
      <w:r w:rsidRPr="002D7A6F">
        <w:tab/>
        <w:t>CONFIDENTIALITY</w:t>
      </w:r>
      <w:bookmarkEnd w:id="53"/>
    </w:p>
    <w:p w14:paraId="0D467E01" w14:textId="77777777" w:rsidR="00743C64" w:rsidRPr="002D7A6F" w:rsidRDefault="00743C64" w:rsidP="001853A6">
      <w:pPr>
        <w:jc w:val="both"/>
      </w:pPr>
    </w:p>
    <w:p w14:paraId="645C9CD7" w14:textId="77777777" w:rsidR="00743C64" w:rsidRPr="002D7A6F" w:rsidRDefault="001A2836" w:rsidP="001853A6">
      <w:pPr>
        <w:ind w:left="1440"/>
        <w:jc w:val="both"/>
        <w:rPr>
          <w:bCs w:val="0"/>
        </w:rPr>
      </w:pPr>
      <w:r>
        <w:rPr>
          <w:bCs w:val="0"/>
        </w:rPr>
        <w:t>BURC will consider a</w:t>
      </w:r>
      <w:r w:rsidR="00743C64" w:rsidRPr="002D7A6F">
        <w:rPr>
          <w:bCs w:val="0"/>
        </w:rPr>
        <w:t>ll applications confidential, with the following exceptions:</w:t>
      </w:r>
    </w:p>
    <w:p w14:paraId="4FF9D1F3" w14:textId="77777777" w:rsidR="00743C64" w:rsidRPr="002D7A6F" w:rsidRDefault="00743C64" w:rsidP="001853A6">
      <w:pPr>
        <w:ind w:left="1440"/>
        <w:jc w:val="both"/>
        <w:rPr>
          <w:bCs w:val="0"/>
        </w:rPr>
      </w:pPr>
    </w:p>
    <w:p w14:paraId="3DF83C0E" w14:textId="74BC1421" w:rsidR="00743C64" w:rsidRPr="002D7A6F" w:rsidRDefault="00743C64" w:rsidP="000904C7">
      <w:pPr>
        <w:numPr>
          <w:ilvl w:val="1"/>
          <w:numId w:val="4"/>
        </w:numPr>
        <w:tabs>
          <w:tab w:val="clear" w:pos="1800"/>
          <w:tab w:val="left" w:pos="2160"/>
        </w:tabs>
        <w:ind w:left="2160"/>
        <w:jc w:val="both"/>
        <w:rPr>
          <w:bCs w:val="0"/>
        </w:rPr>
      </w:pPr>
      <w:r w:rsidRPr="002D7A6F">
        <w:rPr>
          <w:bCs w:val="0"/>
        </w:rPr>
        <w:t xml:space="preserve">The applications and related materials will be made available to BUFA upon request (Collective Agreement Article </w:t>
      </w:r>
      <w:r w:rsidR="00DB7549">
        <w:rPr>
          <w:bCs w:val="0"/>
        </w:rPr>
        <w:t>35</w:t>
      </w:r>
      <w:r w:rsidRPr="002D7A6F">
        <w:rPr>
          <w:bCs w:val="0"/>
        </w:rPr>
        <w:t>.3);</w:t>
      </w:r>
      <w:r w:rsidR="008A0659">
        <w:rPr>
          <w:bCs w:val="0"/>
        </w:rPr>
        <w:t xml:space="preserve"> and</w:t>
      </w:r>
    </w:p>
    <w:p w14:paraId="7724CAB0" w14:textId="77777777" w:rsidR="00743C64" w:rsidRPr="002D7A6F" w:rsidRDefault="00743C64" w:rsidP="001853A6">
      <w:pPr>
        <w:tabs>
          <w:tab w:val="left" w:pos="2160"/>
        </w:tabs>
        <w:jc w:val="both"/>
        <w:rPr>
          <w:bCs w:val="0"/>
        </w:rPr>
      </w:pPr>
    </w:p>
    <w:p w14:paraId="5980A777" w14:textId="77777777" w:rsidR="00743C64" w:rsidRPr="002D7A6F" w:rsidRDefault="00743C64" w:rsidP="000904C7">
      <w:pPr>
        <w:numPr>
          <w:ilvl w:val="1"/>
          <w:numId w:val="4"/>
        </w:numPr>
        <w:tabs>
          <w:tab w:val="clear" w:pos="1800"/>
          <w:tab w:val="left" w:pos="2160"/>
        </w:tabs>
        <w:ind w:left="2160"/>
        <w:jc w:val="both"/>
        <w:rPr>
          <w:bCs w:val="0"/>
        </w:rPr>
      </w:pPr>
      <w:r w:rsidRPr="002D7A6F">
        <w:rPr>
          <w:bCs w:val="0"/>
        </w:rPr>
        <w:t>The University may publicize brief summaries of the successful applications.</w:t>
      </w:r>
    </w:p>
    <w:p w14:paraId="37A55EDE" w14:textId="77777777" w:rsidR="00773BE8" w:rsidRPr="002D7A6F" w:rsidRDefault="00773BE8" w:rsidP="001853A6">
      <w:pPr>
        <w:tabs>
          <w:tab w:val="left" w:pos="2160"/>
        </w:tabs>
        <w:jc w:val="both"/>
        <w:rPr>
          <w:bCs w:val="0"/>
        </w:rPr>
      </w:pPr>
    </w:p>
    <w:p w14:paraId="5E352DEF" w14:textId="77777777" w:rsidR="00743C64" w:rsidRPr="002D7A6F" w:rsidRDefault="00743C64" w:rsidP="001853A6">
      <w:pPr>
        <w:pStyle w:val="Heading3"/>
        <w:jc w:val="both"/>
      </w:pPr>
      <w:bookmarkStart w:id="54" w:name="_Toc180144715"/>
      <w:r w:rsidRPr="002D7A6F">
        <w:t>B.</w:t>
      </w:r>
      <w:r w:rsidRPr="002D7A6F">
        <w:tab/>
        <w:t>RETENTION OF RECORDS</w:t>
      </w:r>
      <w:bookmarkEnd w:id="54"/>
    </w:p>
    <w:p w14:paraId="39300803" w14:textId="77777777" w:rsidR="00743C64" w:rsidRPr="002D7A6F" w:rsidRDefault="00743C64" w:rsidP="001853A6">
      <w:pPr>
        <w:jc w:val="both"/>
      </w:pPr>
    </w:p>
    <w:p w14:paraId="02B01AEF" w14:textId="08EF07CF" w:rsidR="00743C64" w:rsidRPr="00C202D3" w:rsidRDefault="00EF380E" w:rsidP="001853A6">
      <w:pPr>
        <w:ind w:left="1440"/>
        <w:jc w:val="both"/>
        <w:rPr>
          <w:bCs w:val="0"/>
        </w:rPr>
      </w:pPr>
      <w:r w:rsidRPr="002D7A6F">
        <w:rPr>
          <w:bCs w:val="0"/>
        </w:rPr>
        <w:t>Applications, proceedings, statements, and correspondence will be kept in the Office of the Vice-</w:t>
      </w:r>
      <w:r w:rsidRPr="00C202D3">
        <w:rPr>
          <w:bCs w:val="0"/>
        </w:rPr>
        <w:t>President (</w:t>
      </w:r>
      <w:r w:rsidR="005E2036">
        <w:rPr>
          <w:bCs w:val="0"/>
        </w:rPr>
        <w:t>Research &amp; Graduate Studies</w:t>
      </w:r>
      <w:r w:rsidRPr="00C202D3">
        <w:rPr>
          <w:bCs w:val="0"/>
        </w:rPr>
        <w:t>) for seven years, after which time they will be destroyed.</w:t>
      </w:r>
    </w:p>
    <w:p w14:paraId="3905ED02" w14:textId="77777777" w:rsidR="00EF380E" w:rsidRPr="00C202D3" w:rsidRDefault="00EF380E" w:rsidP="001853A6">
      <w:pPr>
        <w:jc w:val="both"/>
        <w:rPr>
          <w:bCs w:val="0"/>
        </w:rPr>
      </w:pPr>
    </w:p>
    <w:p w14:paraId="336249AF" w14:textId="77777777" w:rsidR="00EF380E" w:rsidRPr="00C202D3" w:rsidRDefault="00EF380E" w:rsidP="001853A6">
      <w:pPr>
        <w:pStyle w:val="Heading3"/>
        <w:jc w:val="both"/>
      </w:pPr>
      <w:bookmarkStart w:id="55" w:name="_Toc180144716"/>
      <w:r w:rsidRPr="00C202D3">
        <w:t>C.</w:t>
      </w:r>
      <w:r w:rsidRPr="00C202D3">
        <w:tab/>
        <w:t>DISCLOSURE</w:t>
      </w:r>
      <w:bookmarkEnd w:id="55"/>
    </w:p>
    <w:p w14:paraId="5CB194E4" w14:textId="77777777" w:rsidR="00EF380E" w:rsidRPr="00C202D3" w:rsidRDefault="00EF380E" w:rsidP="001853A6">
      <w:pPr>
        <w:jc w:val="both"/>
        <w:rPr>
          <w:bCs w:val="0"/>
        </w:rPr>
      </w:pPr>
    </w:p>
    <w:p w14:paraId="23A9D243" w14:textId="550B5283" w:rsidR="00EF380E" w:rsidRPr="00C202D3" w:rsidRDefault="00EF380E" w:rsidP="001853A6">
      <w:pPr>
        <w:ind w:left="1440"/>
        <w:jc w:val="both"/>
        <w:rPr>
          <w:bCs w:val="0"/>
        </w:rPr>
      </w:pPr>
      <w:r w:rsidRPr="00C202D3">
        <w:rPr>
          <w:bCs w:val="0"/>
        </w:rPr>
        <w:t xml:space="preserve">All Members who have received </w:t>
      </w:r>
      <w:r w:rsidR="008F7583" w:rsidRPr="00C202D3">
        <w:rPr>
          <w:bCs w:val="0"/>
        </w:rPr>
        <w:t xml:space="preserve">BURC </w:t>
      </w:r>
      <w:r w:rsidRPr="00C202D3">
        <w:rPr>
          <w:bCs w:val="0"/>
        </w:rPr>
        <w:t>grants are expected to:</w:t>
      </w:r>
    </w:p>
    <w:p w14:paraId="44F4093D" w14:textId="77777777" w:rsidR="00EF380E" w:rsidRPr="00C202D3" w:rsidRDefault="00EF380E" w:rsidP="001853A6">
      <w:pPr>
        <w:ind w:left="1440"/>
        <w:jc w:val="both"/>
        <w:rPr>
          <w:bCs w:val="0"/>
        </w:rPr>
      </w:pPr>
    </w:p>
    <w:p w14:paraId="61134C24" w14:textId="77777777" w:rsidR="00EF380E" w:rsidRPr="00C202D3" w:rsidRDefault="00EF380E" w:rsidP="000904C7">
      <w:pPr>
        <w:numPr>
          <w:ilvl w:val="0"/>
          <w:numId w:val="5"/>
        </w:numPr>
        <w:jc w:val="both"/>
        <w:rPr>
          <w:bCs w:val="0"/>
        </w:rPr>
      </w:pPr>
      <w:r w:rsidRPr="00C202D3">
        <w:rPr>
          <w:bCs w:val="0"/>
        </w:rPr>
        <w:t xml:space="preserve">Submit </w:t>
      </w:r>
      <w:r w:rsidR="00266A6D">
        <w:rPr>
          <w:bCs w:val="0"/>
        </w:rPr>
        <w:t xml:space="preserve">Research </w:t>
      </w:r>
      <w:r w:rsidR="00AC7881" w:rsidRPr="00C202D3">
        <w:rPr>
          <w:bCs w:val="0"/>
        </w:rPr>
        <w:t>R</w:t>
      </w:r>
      <w:r w:rsidRPr="00C202D3">
        <w:rPr>
          <w:bCs w:val="0"/>
        </w:rPr>
        <w:t>eports</w:t>
      </w:r>
      <w:r w:rsidR="00266A6D">
        <w:rPr>
          <w:bCs w:val="0"/>
        </w:rPr>
        <w:t xml:space="preserve"> upon completion</w:t>
      </w:r>
      <w:r w:rsidR="00F2031C">
        <w:rPr>
          <w:bCs w:val="0"/>
        </w:rPr>
        <w:t xml:space="preserve"> of the grant</w:t>
      </w:r>
      <w:r w:rsidRPr="00C202D3">
        <w:rPr>
          <w:bCs w:val="0"/>
        </w:rPr>
        <w:t>;</w:t>
      </w:r>
      <w:r w:rsidR="0051187E" w:rsidRPr="00C202D3">
        <w:rPr>
          <w:bCs w:val="0"/>
        </w:rPr>
        <w:t xml:space="preserve"> and</w:t>
      </w:r>
    </w:p>
    <w:p w14:paraId="3C5CD8E5" w14:textId="77777777" w:rsidR="008F7583" w:rsidRPr="00C202D3" w:rsidRDefault="008F7583" w:rsidP="001853A6">
      <w:pPr>
        <w:ind w:left="2160"/>
        <w:jc w:val="both"/>
        <w:rPr>
          <w:bCs w:val="0"/>
        </w:rPr>
      </w:pPr>
    </w:p>
    <w:p w14:paraId="50F99E89" w14:textId="77777777" w:rsidR="00EF380E" w:rsidRPr="00C202D3" w:rsidRDefault="00EF380E" w:rsidP="000904C7">
      <w:pPr>
        <w:numPr>
          <w:ilvl w:val="0"/>
          <w:numId w:val="5"/>
        </w:numPr>
        <w:jc w:val="both"/>
        <w:rPr>
          <w:bCs w:val="0"/>
        </w:rPr>
      </w:pPr>
      <w:r w:rsidRPr="00C202D3">
        <w:rPr>
          <w:bCs w:val="0"/>
        </w:rPr>
        <w:t>Acknowledge the support given by BURC in any publication resulting from a grant.</w:t>
      </w:r>
      <w:r w:rsidR="00C87BD4">
        <w:rPr>
          <w:bCs w:val="0"/>
        </w:rPr>
        <w:t xml:space="preserve">  </w:t>
      </w:r>
    </w:p>
    <w:p w14:paraId="1343C357" w14:textId="77777777" w:rsidR="003A693F" w:rsidRPr="00C202D3" w:rsidRDefault="003A693F" w:rsidP="001853A6">
      <w:pPr>
        <w:ind w:left="2160"/>
        <w:jc w:val="both"/>
        <w:rPr>
          <w:bCs w:val="0"/>
        </w:rPr>
      </w:pPr>
      <w:r w:rsidRPr="00C202D3">
        <w:rPr>
          <w:bCs w:val="0"/>
        </w:rPr>
        <w:t>Suggested wording may include, “</w:t>
      </w:r>
      <w:r w:rsidR="00B55B08" w:rsidRPr="00C202D3">
        <w:rPr>
          <w:bCs w:val="0"/>
        </w:rPr>
        <w:t xml:space="preserve">The author(s) wish to acknowledge the contribution of the Brandon University </w:t>
      </w:r>
      <w:r w:rsidR="006B3C65">
        <w:rPr>
          <w:bCs w:val="0"/>
        </w:rPr>
        <w:t>Research</w:t>
      </w:r>
      <w:r w:rsidR="00B55B08" w:rsidRPr="00C202D3">
        <w:rPr>
          <w:bCs w:val="0"/>
        </w:rPr>
        <w:t xml:space="preserve"> Committee…”</w:t>
      </w:r>
    </w:p>
    <w:p w14:paraId="29A9A4B8" w14:textId="77777777" w:rsidR="00EF380E" w:rsidRPr="002D7A6F" w:rsidRDefault="00EF380E" w:rsidP="001853A6">
      <w:pPr>
        <w:ind w:left="1440"/>
        <w:jc w:val="both"/>
        <w:rPr>
          <w:bCs w:val="0"/>
        </w:rPr>
      </w:pPr>
    </w:p>
    <w:p w14:paraId="6C20DE97" w14:textId="77777777" w:rsidR="00EF380E" w:rsidRPr="002D7A6F" w:rsidRDefault="00EF380E" w:rsidP="001853A6">
      <w:pPr>
        <w:ind w:left="1440"/>
        <w:jc w:val="both"/>
        <w:rPr>
          <w:bCs w:val="0"/>
        </w:rPr>
      </w:pPr>
      <w:r w:rsidRPr="002D7A6F">
        <w:rPr>
          <w:bCs w:val="0"/>
        </w:rPr>
        <w:t xml:space="preserve">BURC undertakes to </w:t>
      </w:r>
      <w:r w:rsidR="0051187E">
        <w:rPr>
          <w:bCs w:val="0"/>
        </w:rPr>
        <w:t xml:space="preserve">annually </w:t>
      </w:r>
      <w:r w:rsidRPr="002D7A6F">
        <w:rPr>
          <w:bCs w:val="0"/>
        </w:rPr>
        <w:t xml:space="preserve">publish a list of successful applicants, containing </w:t>
      </w:r>
      <w:r w:rsidR="000A2F80">
        <w:rPr>
          <w:bCs w:val="0"/>
        </w:rPr>
        <w:t xml:space="preserve">grant type, </w:t>
      </w:r>
      <w:r w:rsidRPr="002D7A6F">
        <w:rPr>
          <w:bCs w:val="0"/>
        </w:rPr>
        <w:t xml:space="preserve">project title, </w:t>
      </w:r>
      <w:r w:rsidR="000A2F80">
        <w:rPr>
          <w:bCs w:val="0"/>
        </w:rPr>
        <w:t xml:space="preserve">and </w:t>
      </w:r>
      <w:r w:rsidRPr="002D7A6F">
        <w:rPr>
          <w:bCs w:val="0"/>
        </w:rPr>
        <w:t>amount awarded for each project.</w:t>
      </w:r>
      <w:r w:rsidR="008338BB">
        <w:rPr>
          <w:bCs w:val="0"/>
        </w:rPr>
        <w:t xml:space="preserve"> BURC award holders are encouraged to participate in the appropriate faculty lecture series</w:t>
      </w:r>
      <w:r w:rsidR="0078321A">
        <w:rPr>
          <w:bCs w:val="0"/>
        </w:rPr>
        <w:t xml:space="preserve"> where applicable</w:t>
      </w:r>
      <w:r w:rsidR="008338BB">
        <w:rPr>
          <w:bCs w:val="0"/>
        </w:rPr>
        <w:t>.</w:t>
      </w:r>
    </w:p>
    <w:p w14:paraId="44082617" w14:textId="77777777" w:rsidR="00EF380E" w:rsidRPr="002D7A6F" w:rsidRDefault="00EF380E" w:rsidP="001853A6">
      <w:pPr>
        <w:jc w:val="both"/>
        <w:rPr>
          <w:bCs w:val="0"/>
        </w:rPr>
      </w:pPr>
    </w:p>
    <w:p w14:paraId="07AA151A" w14:textId="77777777" w:rsidR="00EF380E" w:rsidRPr="002D7A6F" w:rsidRDefault="00EF380E" w:rsidP="001853A6">
      <w:pPr>
        <w:pStyle w:val="Heading3"/>
        <w:jc w:val="both"/>
      </w:pPr>
      <w:bookmarkStart w:id="56" w:name="_Toc180144717"/>
      <w:r w:rsidRPr="00AE10EE">
        <w:t>D.</w:t>
      </w:r>
      <w:r w:rsidRPr="00AE10EE">
        <w:tab/>
        <w:t>BURC ACCOUNTS</w:t>
      </w:r>
      <w:bookmarkEnd w:id="56"/>
    </w:p>
    <w:p w14:paraId="22F84AA2" w14:textId="77777777" w:rsidR="00EF380E" w:rsidRPr="002D7A6F" w:rsidRDefault="00EF380E" w:rsidP="001853A6">
      <w:pPr>
        <w:jc w:val="both"/>
        <w:rPr>
          <w:bCs w:val="0"/>
        </w:rPr>
      </w:pPr>
    </w:p>
    <w:p w14:paraId="2A53E791" w14:textId="77777777" w:rsidR="00EF380E" w:rsidRPr="002D7A6F" w:rsidRDefault="00EF380E" w:rsidP="000904C7">
      <w:pPr>
        <w:numPr>
          <w:ilvl w:val="0"/>
          <w:numId w:val="6"/>
        </w:numPr>
        <w:jc w:val="both"/>
        <w:rPr>
          <w:bCs w:val="0"/>
        </w:rPr>
      </w:pPr>
      <w:r w:rsidRPr="002D7A6F">
        <w:rPr>
          <w:bCs w:val="0"/>
        </w:rPr>
        <w:t xml:space="preserve">BURC grants </w:t>
      </w:r>
      <w:r w:rsidR="0051187E">
        <w:rPr>
          <w:bCs w:val="0"/>
        </w:rPr>
        <w:t xml:space="preserve">are to </w:t>
      </w:r>
      <w:r w:rsidRPr="002D7A6F">
        <w:rPr>
          <w:bCs w:val="0"/>
        </w:rPr>
        <w:t>be used solely for the specific project for which funding is awarded.</w:t>
      </w:r>
    </w:p>
    <w:p w14:paraId="6FE780C9" w14:textId="77777777" w:rsidR="00EF380E" w:rsidRPr="002D7A6F" w:rsidRDefault="00EF380E" w:rsidP="001853A6">
      <w:pPr>
        <w:ind w:left="1440"/>
        <w:jc w:val="both"/>
        <w:rPr>
          <w:bCs w:val="0"/>
        </w:rPr>
      </w:pPr>
    </w:p>
    <w:p w14:paraId="1F449A6E" w14:textId="77777777" w:rsidR="00EF380E" w:rsidRPr="002D7A6F" w:rsidRDefault="00EF380E" w:rsidP="000904C7">
      <w:pPr>
        <w:numPr>
          <w:ilvl w:val="0"/>
          <w:numId w:val="6"/>
        </w:numPr>
        <w:jc w:val="both"/>
        <w:rPr>
          <w:bCs w:val="0"/>
        </w:rPr>
      </w:pPr>
      <w:r w:rsidRPr="002D7A6F">
        <w:rPr>
          <w:bCs w:val="0"/>
        </w:rPr>
        <w:t>Accounts established for BURC grants may not be used as depositories for other research funds.</w:t>
      </w:r>
    </w:p>
    <w:p w14:paraId="25E527BC" w14:textId="77777777" w:rsidR="00EF380E" w:rsidRPr="002D7A6F" w:rsidRDefault="00EF380E" w:rsidP="001853A6">
      <w:pPr>
        <w:jc w:val="both"/>
        <w:rPr>
          <w:bCs w:val="0"/>
        </w:rPr>
      </w:pPr>
    </w:p>
    <w:p w14:paraId="63320C7F" w14:textId="77777777" w:rsidR="00EF380E" w:rsidRPr="002D7A6F" w:rsidRDefault="00EF380E" w:rsidP="000904C7">
      <w:pPr>
        <w:numPr>
          <w:ilvl w:val="0"/>
          <w:numId w:val="6"/>
        </w:numPr>
        <w:jc w:val="both"/>
        <w:rPr>
          <w:bCs w:val="0"/>
        </w:rPr>
      </w:pPr>
      <w:r w:rsidRPr="002D7A6F">
        <w:rPr>
          <w:bCs w:val="0"/>
        </w:rPr>
        <w:t>Funds from BURC grants may not be transferred to other accounts.</w:t>
      </w:r>
    </w:p>
    <w:p w14:paraId="12163CA1" w14:textId="77777777" w:rsidR="00EF380E" w:rsidRPr="002D7A6F" w:rsidRDefault="00EF380E" w:rsidP="001853A6">
      <w:pPr>
        <w:jc w:val="both"/>
        <w:rPr>
          <w:bCs w:val="0"/>
        </w:rPr>
      </w:pPr>
    </w:p>
    <w:p w14:paraId="7A20B3D1" w14:textId="77777777" w:rsidR="00EF380E" w:rsidRDefault="00EF380E" w:rsidP="000904C7">
      <w:pPr>
        <w:numPr>
          <w:ilvl w:val="0"/>
          <w:numId w:val="6"/>
        </w:numPr>
        <w:jc w:val="both"/>
        <w:rPr>
          <w:bCs w:val="0"/>
        </w:rPr>
      </w:pPr>
      <w:r w:rsidRPr="002D7A6F">
        <w:rPr>
          <w:bCs w:val="0"/>
        </w:rPr>
        <w:t>Any unspent funds in the accounts of researchers who are no longer on staff at Brandon University will immediately revert to the General BURC Fund.</w:t>
      </w:r>
    </w:p>
    <w:p w14:paraId="539F5621" w14:textId="77777777" w:rsidR="008A71CE" w:rsidRDefault="008A71CE" w:rsidP="001853A6">
      <w:pPr>
        <w:pStyle w:val="ListParagraph"/>
        <w:jc w:val="both"/>
        <w:rPr>
          <w:bCs w:val="0"/>
        </w:rPr>
      </w:pPr>
    </w:p>
    <w:p w14:paraId="7F6B62A3" w14:textId="77777777" w:rsidR="00954F50" w:rsidRDefault="008A71CE" w:rsidP="000904C7">
      <w:pPr>
        <w:numPr>
          <w:ilvl w:val="0"/>
          <w:numId w:val="6"/>
        </w:numPr>
        <w:jc w:val="both"/>
        <w:rPr>
          <w:bCs w:val="0"/>
        </w:rPr>
      </w:pPr>
      <w:r>
        <w:rPr>
          <w:bCs w:val="0"/>
        </w:rPr>
        <w:t xml:space="preserve">Requests for changes to budgets are to be submitted to the </w:t>
      </w:r>
      <w:r w:rsidR="00E05F3A">
        <w:rPr>
          <w:bCs w:val="0"/>
        </w:rPr>
        <w:t>Manager</w:t>
      </w:r>
      <w:r>
        <w:rPr>
          <w:bCs w:val="0"/>
        </w:rPr>
        <w:t xml:space="preserve"> of Research Services for review and approval.  </w:t>
      </w:r>
      <w:r w:rsidR="00BE60E4">
        <w:rPr>
          <w:bCs w:val="0"/>
        </w:rPr>
        <w:t>Budget r</w:t>
      </w:r>
      <w:r>
        <w:rPr>
          <w:bCs w:val="0"/>
        </w:rPr>
        <w:t>evisions must maintain the integrity of the intent and outcomes of the original application</w:t>
      </w:r>
      <w:r w:rsidR="005920E5">
        <w:rPr>
          <w:bCs w:val="0"/>
        </w:rPr>
        <w:t xml:space="preserve"> as approved by BURC</w:t>
      </w:r>
      <w:r>
        <w:rPr>
          <w:bCs w:val="0"/>
        </w:rPr>
        <w:t xml:space="preserve">.  </w:t>
      </w:r>
    </w:p>
    <w:p w14:paraId="55B40E4F" w14:textId="77777777" w:rsidR="00954F50" w:rsidRDefault="00954F50" w:rsidP="003A3254">
      <w:pPr>
        <w:pStyle w:val="ListParagraph"/>
        <w:rPr>
          <w:bCs w:val="0"/>
        </w:rPr>
      </w:pPr>
    </w:p>
    <w:p w14:paraId="22B81DE9" w14:textId="5B6ED35F" w:rsidR="008A71CE" w:rsidRDefault="0015255D" w:rsidP="000904C7">
      <w:pPr>
        <w:numPr>
          <w:ilvl w:val="0"/>
          <w:numId w:val="6"/>
        </w:numPr>
        <w:jc w:val="both"/>
        <w:rPr>
          <w:bCs w:val="0"/>
        </w:rPr>
      </w:pPr>
      <w:r>
        <w:rPr>
          <w:bCs w:val="0"/>
        </w:rPr>
        <w:t xml:space="preserve">Requests for revisions shall be </w:t>
      </w:r>
      <w:r w:rsidR="00752E69">
        <w:rPr>
          <w:bCs w:val="0"/>
        </w:rPr>
        <w:t>submitted</w:t>
      </w:r>
      <w:r>
        <w:rPr>
          <w:bCs w:val="0"/>
        </w:rPr>
        <w:t xml:space="preserve"> via the </w:t>
      </w:r>
      <w:hyperlink r:id="rId33" w:history="1">
        <w:r w:rsidRPr="009175A5">
          <w:rPr>
            <w:rStyle w:val="Hyperlink"/>
            <w:bCs w:val="0"/>
          </w:rPr>
          <w:t xml:space="preserve">BURC </w:t>
        </w:r>
        <w:r w:rsidR="009175A5" w:rsidRPr="009175A5">
          <w:rPr>
            <w:rStyle w:val="Hyperlink"/>
            <w:bCs w:val="0"/>
          </w:rPr>
          <w:t xml:space="preserve">Grant </w:t>
        </w:r>
        <w:r w:rsidRPr="009175A5">
          <w:rPr>
            <w:rStyle w:val="Hyperlink"/>
            <w:bCs w:val="0"/>
          </w:rPr>
          <w:t>Amendment Form</w:t>
        </w:r>
      </w:hyperlink>
      <w:r>
        <w:rPr>
          <w:bCs w:val="0"/>
        </w:rPr>
        <w:t>.</w:t>
      </w:r>
    </w:p>
    <w:p w14:paraId="0C603908" w14:textId="77777777" w:rsidR="008A71CE" w:rsidRDefault="008A71CE" w:rsidP="001853A6">
      <w:pPr>
        <w:pStyle w:val="ListParagraph"/>
        <w:jc w:val="both"/>
        <w:rPr>
          <w:bCs w:val="0"/>
        </w:rPr>
      </w:pPr>
    </w:p>
    <w:p w14:paraId="6278A306" w14:textId="77777777" w:rsidR="00EF380E" w:rsidRPr="002D7A6F" w:rsidRDefault="00EF380E" w:rsidP="001853A6">
      <w:pPr>
        <w:pStyle w:val="Heading3"/>
        <w:jc w:val="both"/>
      </w:pPr>
      <w:bookmarkStart w:id="57" w:name="_Toc180144718"/>
      <w:r w:rsidRPr="002D7A6F">
        <w:t>E.</w:t>
      </w:r>
      <w:r w:rsidRPr="002D7A6F">
        <w:tab/>
        <w:t>EQUIPMENT</w:t>
      </w:r>
      <w:bookmarkEnd w:id="57"/>
    </w:p>
    <w:p w14:paraId="49130315" w14:textId="77777777" w:rsidR="00EF380E" w:rsidRPr="002D7A6F" w:rsidRDefault="00EF380E" w:rsidP="001853A6">
      <w:pPr>
        <w:jc w:val="both"/>
        <w:rPr>
          <w:bCs w:val="0"/>
        </w:rPr>
      </w:pPr>
    </w:p>
    <w:p w14:paraId="796A17AA" w14:textId="77777777" w:rsidR="00EF380E" w:rsidRPr="002D7A6F" w:rsidRDefault="00EF380E" w:rsidP="001853A6">
      <w:pPr>
        <w:ind w:left="1440"/>
        <w:jc w:val="both"/>
        <w:rPr>
          <w:bCs w:val="0"/>
        </w:rPr>
      </w:pPr>
      <w:r w:rsidRPr="002D7A6F">
        <w:rPr>
          <w:bCs w:val="0"/>
        </w:rPr>
        <w:t xml:space="preserve">Equipment purchased with BURC funds </w:t>
      </w:r>
      <w:r w:rsidR="006E44D1">
        <w:rPr>
          <w:bCs w:val="0"/>
        </w:rPr>
        <w:t>is</w:t>
      </w:r>
      <w:r w:rsidRPr="002D7A6F">
        <w:rPr>
          <w:bCs w:val="0"/>
        </w:rPr>
        <w:t xml:space="preserve"> the property of Brandon University.</w:t>
      </w:r>
      <w:r w:rsidR="00B02A56">
        <w:rPr>
          <w:bCs w:val="0"/>
        </w:rPr>
        <w:t xml:space="preserve">  Please see the Brandon University </w:t>
      </w:r>
      <w:hyperlink r:id="rId34" w:history="1">
        <w:r w:rsidR="00B02A56" w:rsidRPr="00B02A56">
          <w:rPr>
            <w:rStyle w:val="Hyperlink"/>
            <w:bCs w:val="0"/>
          </w:rPr>
          <w:t>Disposition of Research Equipment Policy and Procedures</w:t>
        </w:r>
      </w:hyperlink>
      <w:r w:rsidR="00B02A56">
        <w:rPr>
          <w:bCs w:val="0"/>
        </w:rPr>
        <w:t>.</w:t>
      </w:r>
    </w:p>
    <w:p w14:paraId="761AC932" w14:textId="77777777" w:rsidR="00EF380E" w:rsidRDefault="00EF380E" w:rsidP="001853A6">
      <w:pPr>
        <w:jc w:val="both"/>
        <w:rPr>
          <w:bCs w:val="0"/>
        </w:rPr>
      </w:pPr>
    </w:p>
    <w:p w14:paraId="7CA5677D" w14:textId="77777777" w:rsidR="00792590" w:rsidRDefault="00792590" w:rsidP="001853A6">
      <w:pPr>
        <w:jc w:val="both"/>
        <w:rPr>
          <w:bCs w:val="0"/>
        </w:rPr>
      </w:pPr>
    </w:p>
    <w:p w14:paraId="70802F00" w14:textId="77777777" w:rsidR="00EF380E" w:rsidRPr="00BC4E24" w:rsidRDefault="00EF380E" w:rsidP="000904C7">
      <w:pPr>
        <w:pStyle w:val="Heading2"/>
        <w:numPr>
          <w:ilvl w:val="0"/>
          <w:numId w:val="18"/>
        </w:numPr>
        <w:jc w:val="both"/>
      </w:pPr>
      <w:bookmarkStart w:id="58" w:name="_Toc180144719"/>
      <w:r w:rsidRPr="00BC4E24">
        <w:t>Appeals</w:t>
      </w:r>
      <w:bookmarkEnd w:id="58"/>
    </w:p>
    <w:p w14:paraId="0098184D" w14:textId="77777777" w:rsidR="00EF380E" w:rsidRPr="002D7A6F" w:rsidRDefault="00EF380E" w:rsidP="001853A6">
      <w:pPr>
        <w:jc w:val="both"/>
      </w:pPr>
    </w:p>
    <w:p w14:paraId="65E8FAD7" w14:textId="77777777" w:rsidR="00CB5EE6" w:rsidRPr="00FF40D2" w:rsidRDefault="00CB5EE6" w:rsidP="001853A6">
      <w:pPr>
        <w:pStyle w:val="NoSpacing"/>
        <w:jc w:val="both"/>
        <w:rPr>
          <w:rFonts w:eastAsia="Calibri"/>
          <w:lang w:val="en-CA"/>
        </w:rPr>
      </w:pPr>
      <w:r w:rsidRPr="00107B0B">
        <w:rPr>
          <w:rFonts w:eastAsia="Calibri"/>
          <w:lang w:val="en-CA"/>
        </w:rPr>
        <w:t>B</w:t>
      </w:r>
      <w:r w:rsidR="00662176" w:rsidRPr="00FF40D2">
        <w:rPr>
          <w:rFonts w:eastAsia="Calibri"/>
          <w:lang w:val="en-CA"/>
        </w:rPr>
        <w:t>URC is committed to an equitable and consistent review of applications in accordance with BURC policies and procedures, selection criteria, and available budget.  The appeal process provides applicants with the opportunity to seek reconsideration of a funding decision where evidence suggests that an error occurred during the review process of the application.</w:t>
      </w:r>
    </w:p>
    <w:p w14:paraId="35EC0524" w14:textId="77777777" w:rsidR="00CB5EE6" w:rsidRPr="00E5547D" w:rsidRDefault="00CB5EE6" w:rsidP="001853A6">
      <w:pPr>
        <w:pStyle w:val="NoSpacing"/>
        <w:jc w:val="both"/>
        <w:rPr>
          <w:rFonts w:eastAsia="Calibri"/>
          <w:lang w:val="en-CA"/>
        </w:rPr>
      </w:pPr>
    </w:p>
    <w:p w14:paraId="3A8DFEC2" w14:textId="77777777" w:rsidR="00CB5EE6" w:rsidRPr="004853F0" w:rsidRDefault="00662176" w:rsidP="001853A6">
      <w:pPr>
        <w:pStyle w:val="NoSpacing"/>
        <w:jc w:val="both"/>
        <w:rPr>
          <w:rFonts w:eastAsia="Calibri"/>
          <w:lang w:val="en-CA"/>
        </w:rPr>
      </w:pPr>
      <w:r w:rsidRPr="009A52A5">
        <w:rPr>
          <w:rFonts w:eastAsia="Calibri"/>
          <w:lang w:val="en-CA"/>
        </w:rPr>
        <w:t xml:space="preserve">A negative funding decision can only be appealed by the principal investigator named in the application.  An appeal of a </w:t>
      </w:r>
      <w:r w:rsidR="00F72912">
        <w:rPr>
          <w:rFonts w:eastAsia="Calibri"/>
          <w:lang w:val="en-CA"/>
        </w:rPr>
        <w:t>BURC</w:t>
      </w:r>
      <w:r w:rsidRPr="009A52A5">
        <w:rPr>
          <w:rFonts w:eastAsia="Calibri"/>
          <w:lang w:val="en-CA"/>
        </w:rPr>
        <w:t xml:space="preserve"> decision must be based on a compelling demonstration of a procedural error in the review of the application.  </w:t>
      </w:r>
      <w:r w:rsidR="004853F0">
        <w:rPr>
          <w:rFonts w:eastAsia="Calibri"/>
          <w:lang w:val="en-CA"/>
        </w:rPr>
        <w:t>A</w:t>
      </w:r>
      <w:r w:rsidRPr="004853F0">
        <w:rPr>
          <w:rFonts w:eastAsia="Calibri"/>
          <w:lang w:val="en-CA"/>
        </w:rPr>
        <w:t>n appeal process does not entail a re-review of an application.</w:t>
      </w:r>
    </w:p>
    <w:p w14:paraId="747339A8" w14:textId="77777777" w:rsidR="00CB5EE6" w:rsidRPr="00D638DC" w:rsidRDefault="00CB5EE6" w:rsidP="001853A6">
      <w:pPr>
        <w:pStyle w:val="NoSpacing"/>
        <w:jc w:val="both"/>
        <w:rPr>
          <w:rFonts w:eastAsia="Calibri"/>
          <w:lang w:val="en-CA"/>
        </w:rPr>
      </w:pPr>
    </w:p>
    <w:p w14:paraId="0377D26D" w14:textId="77777777" w:rsidR="00662176" w:rsidRPr="00AF1CD8" w:rsidRDefault="00CB5EE6" w:rsidP="001853A6">
      <w:pPr>
        <w:pStyle w:val="NoSpacing"/>
        <w:jc w:val="both"/>
        <w:rPr>
          <w:rFonts w:eastAsia="Calibri"/>
          <w:lang w:val="en-CA"/>
        </w:rPr>
      </w:pPr>
      <w:r w:rsidRPr="00AF1CD8">
        <w:rPr>
          <w:rFonts w:eastAsia="Calibri"/>
          <w:lang w:val="en-CA"/>
        </w:rPr>
        <w:t>E</w:t>
      </w:r>
      <w:r w:rsidR="00662176" w:rsidRPr="00AF1CD8">
        <w:rPr>
          <w:rFonts w:eastAsia="Calibri"/>
          <w:lang w:val="en-CA"/>
        </w:rPr>
        <w:t xml:space="preserve">rrors are departures from </w:t>
      </w:r>
      <w:r w:rsidR="00AF1CD8">
        <w:rPr>
          <w:rFonts w:eastAsia="Calibri"/>
          <w:lang w:val="en-CA"/>
        </w:rPr>
        <w:t>BURC</w:t>
      </w:r>
      <w:r w:rsidR="00662176" w:rsidRPr="00AF1CD8">
        <w:rPr>
          <w:rFonts w:eastAsia="Calibri"/>
          <w:lang w:val="en-CA"/>
        </w:rPr>
        <w:t>’s policies and procedures and may include, for example:</w:t>
      </w:r>
    </w:p>
    <w:p w14:paraId="26D064C2" w14:textId="77777777" w:rsidR="00662176" w:rsidRPr="00832ABB" w:rsidRDefault="00662176" w:rsidP="000904C7">
      <w:pPr>
        <w:pStyle w:val="NoSpacing"/>
        <w:numPr>
          <w:ilvl w:val="0"/>
          <w:numId w:val="14"/>
        </w:numPr>
        <w:jc w:val="both"/>
        <w:rPr>
          <w:rFonts w:eastAsia="Calibri"/>
          <w:lang w:val="en-CA"/>
        </w:rPr>
      </w:pPr>
      <w:r w:rsidRPr="00832ABB">
        <w:rPr>
          <w:rFonts w:eastAsia="Calibri"/>
          <w:lang w:val="en-CA"/>
        </w:rPr>
        <w:t xml:space="preserve">an undeclared or unaddressed conflict of interest; </w:t>
      </w:r>
      <w:r w:rsidR="00AF1CD8" w:rsidRPr="00832ABB">
        <w:rPr>
          <w:rFonts w:eastAsia="Calibri"/>
          <w:lang w:val="en-CA"/>
        </w:rPr>
        <w:t>or</w:t>
      </w:r>
    </w:p>
    <w:p w14:paraId="23B6330E" w14:textId="77777777" w:rsidR="00662176" w:rsidRPr="00AF1CD8" w:rsidRDefault="00AF1CD8" w:rsidP="000904C7">
      <w:pPr>
        <w:pStyle w:val="NoSpacing"/>
        <w:numPr>
          <w:ilvl w:val="0"/>
          <w:numId w:val="14"/>
        </w:numPr>
        <w:jc w:val="both"/>
        <w:rPr>
          <w:rFonts w:eastAsia="Calibri"/>
          <w:lang w:val="en-CA"/>
        </w:rPr>
      </w:pPr>
      <w:r w:rsidRPr="00F02BA7">
        <w:rPr>
          <w:rFonts w:eastAsia="Calibri"/>
          <w:lang w:val="en-CA"/>
        </w:rPr>
        <w:t xml:space="preserve">a failure by </w:t>
      </w:r>
      <w:r>
        <w:rPr>
          <w:rFonts w:eastAsia="Calibri"/>
          <w:lang w:val="en-CA"/>
        </w:rPr>
        <w:t>BURC</w:t>
      </w:r>
      <w:r w:rsidRPr="00AF1CD8">
        <w:rPr>
          <w:rFonts w:eastAsia="Calibri"/>
          <w:lang w:val="en-CA"/>
        </w:rPr>
        <w:t xml:space="preserve"> administrative support officers to provide the required information to </w:t>
      </w:r>
      <w:r>
        <w:rPr>
          <w:rFonts w:eastAsia="Calibri"/>
          <w:lang w:val="en-CA"/>
        </w:rPr>
        <w:t>BURC</w:t>
      </w:r>
      <w:r w:rsidR="00662176" w:rsidRPr="00AF1CD8">
        <w:rPr>
          <w:rFonts w:eastAsia="Calibri"/>
          <w:lang w:val="en-CA"/>
        </w:rPr>
        <w:t>.</w:t>
      </w:r>
    </w:p>
    <w:p w14:paraId="1FD16BFE" w14:textId="77777777" w:rsidR="00662176" w:rsidRPr="00832ABB" w:rsidRDefault="00662176" w:rsidP="001853A6">
      <w:pPr>
        <w:pStyle w:val="NoSpacing"/>
        <w:jc w:val="both"/>
        <w:rPr>
          <w:rFonts w:eastAsia="Calibri"/>
          <w:lang w:val="en-CA"/>
        </w:rPr>
      </w:pPr>
    </w:p>
    <w:p w14:paraId="4028A2D3" w14:textId="77777777" w:rsidR="00662176" w:rsidRPr="0034657C" w:rsidRDefault="00F72912" w:rsidP="001853A6">
      <w:pPr>
        <w:pStyle w:val="NoSpacing"/>
        <w:jc w:val="both"/>
        <w:rPr>
          <w:rFonts w:eastAsia="Calibri"/>
          <w:lang w:val="en-CA"/>
        </w:rPr>
      </w:pPr>
      <w:r>
        <w:rPr>
          <w:rFonts w:eastAsia="Calibri"/>
          <w:lang w:val="en-CA"/>
        </w:rPr>
        <w:t>T</w:t>
      </w:r>
      <w:r w:rsidR="00AF1CD8" w:rsidRPr="00F02BA7">
        <w:rPr>
          <w:rFonts w:eastAsia="Calibri"/>
          <w:lang w:val="en-CA"/>
        </w:rPr>
        <w:t>he onus is on the applicant to demonstrate that a procedural error was made in the review of the application</w:t>
      </w:r>
      <w:r w:rsidR="00662176" w:rsidRPr="00647447">
        <w:rPr>
          <w:rFonts w:eastAsia="Calibri"/>
          <w:lang w:val="en-CA"/>
        </w:rPr>
        <w:t>.</w:t>
      </w:r>
    </w:p>
    <w:p w14:paraId="71FB514A" w14:textId="77777777" w:rsidR="00CB5EE6" w:rsidRDefault="00CB5EE6" w:rsidP="001853A6">
      <w:pPr>
        <w:pStyle w:val="NoSpacing"/>
        <w:jc w:val="both"/>
        <w:rPr>
          <w:rFonts w:eastAsia="Calibri"/>
          <w:lang w:val="en-CA"/>
        </w:rPr>
      </w:pPr>
    </w:p>
    <w:p w14:paraId="516A7F84" w14:textId="77777777" w:rsidR="00662176" w:rsidRPr="000037B9" w:rsidRDefault="00CB5EE6" w:rsidP="001853A6">
      <w:pPr>
        <w:pStyle w:val="NoSpacing"/>
        <w:jc w:val="both"/>
        <w:rPr>
          <w:rFonts w:eastAsia="Calibri"/>
          <w:lang w:val="en-CA"/>
        </w:rPr>
      </w:pPr>
      <w:r w:rsidRPr="000D46DD">
        <w:rPr>
          <w:rFonts w:eastAsia="Calibri"/>
          <w:lang w:val="en-CA"/>
        </w:rPr>
        <w:t>BURC</w:t>
      </w:r>
      <w:r w:rsidR="00662176" w:rsidRPr="000037B9">
        <w:rPr>
          <w:rFonts w:eastAsia="Calibri"/>
          <w:lang w:val="en-CA"/>
        </w:rPr>
        <w:t xml:space="preserve"> </w:t>
      </w:r>
      <w:r w:rsidR="00AF1CD8" w:rsidRPr="000037B9">
        <w:rPr>
          <w:rFonts w:eastAsia="Calibri"/>
          <w:lang w:val="en-CA"/>
        </w:rPr>
        <w:t>will not accept appeals based on</w:t>
      </w:r>
      <w:r w:rsidR="00662176" w:rsidRPr="000037B9">
        <w:rPr>
          <w:rFonts w:eastAsia="Calibri"/>
          <w:lang w:val="en-CA"/>
        </w:rPr>
        <w:t>:</w:t>
      </w:r>
    </w:p>
    <w:p w14:paraId="7DAAB9B3" w14:textId="77777777" w:rsidR="00662176" w:rsidRPr="00AE4C98" w:rsidRDefault="00662176" w:rsidP="000904C7">
      <w:pPr>
        <w:pStyle w:val="NoSpacing"/>
        <w:numPr>
          <w:ilvl w:val="0"/>
          <w:numId w:val="15"/>
        </w:numPr>
        <w:jc w:val="both"/>
        <w:rPr>
          <w:rFonts w:eastAsia="Calibri"/>
          <w:lang w:val="en-CA" w:eastAsia="en-CA"/>
        </w:rPr>
      </w:pPr>
      <w:r w:rsidRPr="009A1B19">
        <w:rPr>
          <w:rFonts w:eastAsia="Calibri"/>
          <w:lang w:val="en-CA" w:eastAsia="en-CA"/>
        </w:rPr>
        <w:t xml:space="preserve">decisions made by </w:t>
      </w:r>
      <w:r w:rsidR="00A05676">
        <w:rPr>
          <w:rFonts w:eastAsia="Calibri"/>
          <w:lang w:val="en-CA" w:eastAsia="en-CA"/>
        </w:rPr>
        <w:t>BURC</w:t>
      </w:r>
      <w:r w:rsidRPr="009A1B19">
        <w:rPr>
          <w:rFonts w:eastAsia="Calibri"/>
          <w:lang w:val="en-CA" w:eastAsia="en-CA"/>
        </w:rPr>
        <w:t xml:space="preserve"> based on </w:t>
      </w:r>
      <w:r w:rsidRPr="00CE4F50">
        <w:rPr>
          <w:rFonts w:eastAsia="Calibri"/>
          <w:lang w:val="en-CA" w:eastAsia="en-CA"/>
        </w:rPr>
        <w:t>eligibility;</w:t>
      </w:r>
    </w:p>
    <w:p w14:paraId="19A30490" w14:textId="77777777" w:rsidR="00662176" w:rsidRPr="00A2480F" w:rsidRDefault="00662176" w:rsidP="000904C7">
      <w:pPr>
        <w:pStyle w:val="NoSpacing"/>
        <w:numPr>
          <w:ilvl w:val="0"/>
          <w:numId w:val="15"/>
        </w:numPr>
        <w:jc w:val="both"/>
        <w:rPr>
          <w:rFonts w:eastAsia="Calibri"/>
          <w:lang w:val="en-CA" w:eastAsia="en-CA"/>
        </w:rPr>
      </w:pPr>
      <w:r w:rsidRPr="009C3475">
        <w:rPr>
          <w:rFonts w:eastAsia="Calibri"/>
          <w:lang w:val="en-CA" w:eastAsia="en-CA"/>
        </w:rPr>
        <w:t xml:space="preserve">disagreement over the interpretation or analysis of information contained in the application by </w:t>
      </w:r>
      <w:r w:rsidRPr="00E81698">
        <w:rPr>
          <w:rFonts w:eastAsia="Calibri"/>
          <w:lang w:val="en-CA" w:eastAsia="en-CA"/>
        </w:rPr>
        <w:t>BURC</w:t>
      </w:r>
      <w:r w:rsidRPr="008872B5">
        <w:rPr>
          <w:rFonts w:eastAsia="Calibri"/>
          <w:lang w:val="en-CA" w:eastAsia="en-CA"/>
        </w:rPr>
        <w:t>;</w:t>
      </w:r>
    </w:p>
    <w:p w14:paraId="1DF2B798" w14:textId="77777777" w:rsidR="00662176" w:rsidRPr="00C2369F" w:rsidRDefault="00662176" w:rsidP="000904C7">
      <w:pPr>
        <w:pStyle w:val="NoSpacing"/>
        <w:numPr>
          <w:ilvl w:val="0"/>
          <w:numId w:val="15"/>
        </w:numPr>
        <w:jc w:val="both"/>
        <w:rPr>
          <w:rFonts w:eastAsia="Calibri"/>
          <w:lang w:val="en-CA" w:eastAsia="en-CA"/>
        </w:rPr>
      </w:pPr>
      <w:r w:rsidRPr="00A52BF0">
        <w:rPr>
          <w:rFonts w:eastAsia="Calibri"/>
          <w:lang w:val="en-CA" w:eastAsia="en-CA"/>
        </w:rPr>
        <w:t>failure of the applicant to follow</w:t>
      </w:r>
      <w:r w:rsidRPr="00965AD3">
        <w:rPr>
          <w:rFonts w:eastAsia="Calibri"/>
          <w:lang w:val="en-CA" w:eastAsia="en-CA"/>
        </w:rPr>
        <w:t xml:space="preserve"> application instructions;</w:t>
      </w:r>
    </w:p>
    <w:p w14:paraId="037A0D4D" w14:textId="77777777" w:rsidR="00662176" w:rsidRPr="00FC6914" w:rsidRDefault="00662176" w:rsidP="000904C7">
      <w:pPr>
        <w:pStyle w:val="NoSpacing"/>
        <w:numPr>
          <w:ilvl w:val="0"/>
          <w:numId w:val="15"/>
        </w:numPr>
        <w:jc w:val="both"/>
        <w:rPr>
          <w:rFonts w:eastAsia="Calibri"/>
          <w:lang w:val="en-CA" w:eastAsia="en-CA"/>
        </w:rPr>
      </w:pPr>
      <w:r w:rsidRPr="00FC6914">
        <w:rPr>
          <w:rFonts w:eastAsia="Calibri"/>
          <w:lang w:val="en-CA" w:eastAsia="en-CA"/>
        </w:rPr>
        <w:t>composition of BURC; or</w:t>
      </w:r>
    </w:p>
    <w:p w14:paraId="7C5CF698" w14:textId="77777777" w:rsidR="00662176" w:rsidRPr="00FC6914" w:rsidRDefault="00662176" w:rsidP="000904C7">
      <w:pPr>
        <w:pStyle w:val="NoSpacing"/>
        <w:numPr>
          <w:ilvl w:val="0"/>
          <w:numId w:val="15"/>
        </w:numPr>
        <w:jc w:val="both"/>
        <w:rPr>
          <w:rFonts w:eastAsia="Calibri"/>
          <w:lang w:val="en-CA" w:eastAsia="en-CA"/>
        </w:rPr>
      </w:pPr>
      <w:r w:rsidRPr="00FC6914">
        <w:rPr>
          <w:rFonts w:eastAsia="Calibri"/>
          <w:lang w:val="en-CA" w:eastAsia="en-CA"/>
        </w:rPr>
        <w:t>the duration and amount of award.</w:t>
      </w:r>
    </w:p>
    <w:p w14:paraId="156D2B32" w14:textId="77777777" w:rsidR="00662176" w:rsidRPr="004758F0" w:rsidRDefault="00662176" w:rsidP="001853A6">
      <w:pPr>
        <w:pStyle w:val="NoSpacing"/>
        <w:jc w:val="both"/>
        <w:rPr>
          <w:rFonts w:eastAsia="Calibri"/>
          <w:lang w:val="en-CA" w:eastAsia="en-CA"/>
        </w:rPr>
      </w:pPr>
    </w:p>
    <w:p w14:paraId="181EC7F3" w14:textId="77777777" w:rsidR="00662176" w:rsidRPr="00123033" w:rsidRDefault="00662176" w:rsidP="001853A6">
      <w:pPr>
        <w:pStyle w:val="NoSpacing"/>
        <w:jc w:val="both"/>
        <w:rPr>
          <w:rFonts w:eastAsia="Calibri"/>
          <w:lang w:val="en-CA" w:eastAsia="en-CA"/>
        </w:rPr>
      </w:pPr>
      <w:r w:rsidRPr="00E829D8">
        <w:rPr>
          <w:rFonts w:eastAsia="Calibri"/>
          <w:lang w:val="en-CA" w:eastAsia="en-CA"/>
        </w:rPr>
        <w:t>Supporting material or information not presented in the orig</w:t>
      </w:r>
      <w:r w:rsidRPr="00123033">
        <w:rPr>
          <w:rFonts w:eastAsia="Calibri"/>
          <w:lang w:val="en-CA" w:eastAsia="en-CA"/>
        </w:rPr>
        <w:t xml:space="preserve">inal application (for example, papers published since the deadline date, or illness or other extenuating circumstances) will not be taken into consideration. </w:t>
      </w:r>
    </w:p>
    <w:p w14:paraId="6FE98440" w14:textId="77777777" w:rsidR="00662176" w:rsidRPr="00107B0B" w:rsidRDefault="00662176" w:rsidP="001853A6">
      <w:pPr>
        <w:pStyle w:val="NoSpacing"/>
        <w:jc w:val="both"/>
        <w:rPr>
          <w:rFonts w:eastAsia="Calibri"/>
          <w:lang w:val="en-CA"/>
        </w:rPr>
      </w:pPr>
    </w:p>
    <w:p w14:paraId="6C837652" w14:textId="77777777" w:rsidR="00662176" w:rsidRPr="00081036" w:rsidRDefault="00662176" w:rsidP="001853A6">
      <w:pPr>
        <w:pStyle w:val="NoSpacing"/>
        <w:jc w:val="both"/>
      </w:pPr>
      <w:r w:rsidRPr="00081036">
        <w:t xml:space="preserve">Formal notice of an appeal must be submitted in writing to the Chair of BURC no later than one month after award notification.  </w:t>
      </w:r>
      <w:r w:rsidRPr="00212F19">
        <w:t>T</w:t>
      </w:r>
      <w:r w:rsidR="00832ABB" w:rsidRPr="00212F19">
        <w:t xml:space="preserve">he appeal </w:t>
      </w:r>
      <w:r w:rsidR="00832ABB" w:rsidRPr="00081036">
        <w:t>should be no more than two pages</w:t>
      </w:r>
      <w:r w:rsidRPr="00081036">
        <w:t xml:space="preserve">.  Within one week of receiving a notice of appeal, the Chair of BURC shall strike an Appeals Committee.  </w:t>
      </w:r>
    </w:p>
    <w:p w14:paraId="0A5F175C" w14:textId="77777777" w:rsidR="00662176" w:rsidRPr="00081036" w:rsidRDefault="00662176" w:rsidP="001853A6">
      <w:pPr>
        <w:pStyle w:val="NoSpacing"/>
        <w:jc w:val="both"/>
      </w:pPr>
    </w:p>
    <w:p w14:paraId="7D0FE9BA" w14:textId="77777777" w:rsidR="00662176" w:rsidRPr="00081036" w:rsidRDefault="00662176" w:rsidP="001853A6">
      <w:pPr>
        <w:pStyle w:val="NoSpacing"/>
        <w:jc w:val="both"/>
      </w:pPr>
      <w:r w:rsidRPr="00081036">
        <w:t xml:space="preserve">Members of the Appeals Committee shall be selected in light of research experience and expertise.  The Committee </w:t>
      </w:r>
      <w:r w:rsidR="002A714B">
        <w:t xml:space="preserve">of three </w:t>
      </w:r>
      <w:r w:rsidRPr="00081036">
        <w:t>will consist of</w:t>
      </w:r>
      <w:r w:rsidR="002C0080">
        <w:t xml:space="preserve"> the following</w:t>
      </w:r>
      <w:r w:rsidRPr="00081036">
        <w:t>:</w:t>
      </w:r>
    </w:p>
    <w:p w14:paraId="66868572" w14:textId="57D6D2B9" w:rsidR="00662176" w:rsidRPr="00081036" w:rsidRDefault="002C0080" w:rsidP="000904C7">
      <w:pPr>
        <w:pStyle w:val="NoSpacing"/>
        <w:numPr>
          <w:ilvl w:val="0"/>
          <w:numId w:val="16"/>
        </w:numPr>
        <w:jc w:val="both"/>
      </w:pPr>
      <w:r>
        <w:t>o</w:t>
      </w:r>
      <w:r w:rsidR="00662176" w:rsidRPr="00081036">
        <w:t xml:space="preserve">ne </w:t>
      </w:r>
      <w:r w:rsidR="00485D65">
        <w:t>M</w:t>
      </w:r>
      <w:r w:rsidR="00662176" w:rsidRPr="00081036">
        <w:t>ember appointed by BUFA;</w:t>
      </w:r>
    </w:p>
    <w:p w14:paraId="51BA5070" w14:textId="675EDC5F" w:rsidR="00662176" w:rsidRPr="00081036" w:rsidRDefault="002C0080" w:rsidP="000904C7">
      <w:pPr>
        <w:pStyle w:val="NoSpacing"/>
        <w:numPr>
          <w:ilvl w:val="0"/>
          <w:numId w:val="16"/>
        </w:numPr>
        <w:jc w:val="both"/>
      </w:pPr>
      <w:r>
        <w:t>o</w:t>
      </w:r>
      <w:r w:rsidR="00662176" w:rsidRPr="00081036">
        <w:t>ne</w:t>
      </w:r>
      <w:r w:rsidR="00712BC2">
        <w:t xml:space="preserve"> </w:t>
      </w:r>
      <w:r w:rsidR="00485D65">
        <w:t>M</w:t>
      </w:r>
      <w:r w:rsidR="00712BC2">
        <w:t>ember a</w:t>
      </w:r>
      <w:r w:rsidR="00662176" w:rsidRPr="00081036">
        <w:t>ppoint</w:t>
      </w:r>
      <w:r w:rsidR="00712BC2">
        <w:t>ed</w:t>
      </w:r>
      <w:r w:rsidR="00662176" w:rsidRPr="00081036">
        <w:t xml:space="preserve"> by the President; and</w:t>
      </w:r>
    </w:p>
    <w:p w14:paraId="73ACB359" w14:textId="3D390832" w:rsidR="00662176" w:rsidRPr="00081036" w:rsidRDefault="002A714B" w:rsidP="000904C7">
      <w:pPr>
        <w:pStyle w:val="NoSpacing"/>
        <w:numPr>
          <w:ilvl w:val="0"/>
          <w:numId w:val="16"/>
        </w:numPr>
        <w:jc w:val="both"/>
      </w:pPr>
      <w:r>
        <w:t xml:space="preserve">a Chair </w:t>
      </w:r>
      <w:r w:rsidR="00EF4C93">
        <w:t xml:space="preserve">chosen </w:t>
      </w:r>
      <w:r>
        <w:t xml:space="preserve">by the two appointed </w:t>
      </w:r>
      <w:r w:rsidR="00485D65">
        <w:t>M</w:t>
      </w:r>
      <w:r w:rsidR="00662176" w:rsidRPr="00081036">
        <w:t>embers.</w:t>
      </w:r>
    </w:p>
    <w:p w14:paraId="4369554B" w14:textId="77777777" w:rsidR="00662176" w:rsidRPr="00081036" w:rsidRDefault="00662176" w:rsidP="001853A6">
      <w:pPr>
        <w:pStyle w:val="NoSpacing"/>
        <w:jc w:val="both"/>
      </w:pPr>
    </w:p>
    <w:p w14:paraId="3AF9F0BE" w14:textId="1AEE1B03" w:rsidR="00662176" w:rsidRPr="00832ABB" w:rsidRDefault="00662176" w:rsidP="001853A6">
      <w:pPr>
        <w:pStyle w:val="NoSpacing"/>
        <w:jc w:val="both"/>
      </w:pPr>
      <w:r w:rsidRPr="00212F19">
        <w:t>A</w:t>
      </w:r>
      <w:r w:rsidR="00832ABB">
        <w:t>s</w:t>
      </w:r>
      <w:r w:rsidRPr="00212F19">
        <w:t xml:space="preserve"> BURC </w:t>
      </w:r>
      <w:r w:rsidR="00832ABB" w:rsidRPr="00212F19">
        <w:t>is a multi-disc</w:t>
      </w:r>
      <w:r w:rsidR="00832ABB" w:rsidRPr="00081036">
        <w:t xml:space="preserve">iplinary committee, the appeals committee will include no more than one </w:t>
      </w:r>
      <w:r w:rsidR="00485D65">
        <w:t>M</w:t>
      </w:r>
      <w:r w:rsidR="00832ABB" w:rsidRPr="00081036">
        <w:t>ember from any academic faculty or school</w:t>
      </w:r>
      <w:r w:rsidRPr="00081036">
        <w:t xml:space="preserve">, </w:t>
      </w:r>
      <w:r w:rsidR="00190F52">
        <w:t>i.e.,</w:t>
      </w:r>
      <w:r w:rsidRPr="00081036">
        <w:t xml:space="preserve"> F</w:t>
      </w:r>
      <w:r w:rsidR="00832ABB">
        <w:t>aculty of Arts</w:t>
      </w:r>
      <w:r w:rsidRPr="00081036">
        <w:t xml:space="preserve">, </w:t>
      </w:r>
      <w:r w:rsidRPr="00AE0E30">
        <w:t>F</w:t>
      </w:r>
      <w:r w:rsidR="00832ABB">
        <w:t>aculty of Education</w:t>
      </w:r>
      <w:r w:rsidRPr="00AE0E30">
        <w:t xml:space="preserve">, </w:t>
      </w:r>
      <w:r w:rsidRPr="003775CA">
        <w:t>F</w:t>
      </w:r>
      <w:r w:rsidR="00832ABB">
        <w:t>aculty of Health Studies</w:t>
      </w:r>
      <w:r w:rsidRPr="004853F0">
        <w:t>, F</w:t>
      </w:r>
      <w:r w:rsidR="00832ABB">
        <w:t>aculty of Science</w:t>
      </w:r>
      <w:r w:rsidRPr="00D638DC">
        <w:t xml:space="preserve">, </w:t>
      </w:r>
      <w:r w:rsidR="00832ABB">
        <w:t>and School of Music</w:t>
      </w:r>
      <w:r w:rsidRPr="00832ABB">
        <w:t xml:space="preserve">.  BUFA </w:t>
      </w:r>
      <w:r w:rsidR="00832ABB" w:rsidRPr="00832ABB">
        <w:t xml:space="preserve">will be contacted initially to provide the first </w:t>
      </w:r>
      <w:r w:rsidR="00485D65">
        <w:t>M</w:t>
      </w:r>
      <w:r w:rsidR="00832ABB" w:rsidRPr="00832ABB">
        <w:t>ember, followed by the</w:t>
      </w:r>
      <w:r w:rsidRPr="00832ABB">
        <w:t xml:space="preserve"> </w:t>
      </w:r>
      <w:r w:rsidR="00832ABB">
        <w:t>Office of the President</w:t>
      </w:r>
      <w:r w:rsidRPr="00832ABB">
        <w:t>.</w:t>
      </w:r>
    </w:p>
    <w:p w14:paraId="21958257" w14:textId="77777777" w:rsidR="00662176" w:rsidRPr="00F02BA7" w:rsidRDefault="00662176" w:rsidP="001853A6">
      <w:pPr>
        <w:pStyle w:val="NoSpacing"/>
        <w:jc w:val="both"/>
      </w:pPr>
    </w:p>
    <w:p w14:paraId="7FB60ADC" w14:textId="79130EF4" w:rsidR="00662176" w:rsidRPr="00081036" w:rsidRDefault="00662176" w:rsidP="001853A6">
      <w:pPr>
        <w:pStyle w:val="NoSpacing"/>
        <w:jc w:val="both"/>
      </w:pPr>
      <w:r w:rsidRPr="00081036">
        <w:t xml:space="preserve">The Appeals Committee shall establish its own procedures taking into account the provisions of Article </w:t>
      </w:r>
      <w:r w:rsidR="007D70AF">
        <w:t>35</w:t>
      </w:r>
      <w:r w:rsidRPr="00081036">
        <w:t xml:space="preserve"> of the Collective Agreement and the published policies and procedures f</w:t>
      </w:r>
      <w:r w:rsidR="00F76AF7">
        <w:t xml:space="preserve">or grant applications of BURC.  </w:t>
      </w:r>
      <w:r w:rsidRPr="00081036">
        <w:t>Should the appeal be upheld, the appellant will either be given first priority for funding at the next competition or be provided with other appropriate remedies as identified by the Appeals Committee.</w:t>
      </w:r>
    </w:p>
    <w:p w14:paraId="05CB902A" w14:textId="77777777" w:rsidR="00662176" w:rsidRPr="00081036" w:rsidRDefault="00662176" w:rsidP="001853A6">
      <w:pPr>
        <w:pStyle w:val="NoSpacing"/>
        <w:jc w:val="both"/>
      </w:pPr>
    </w:p>
    <w:p w14:paraId="6D6640A5" w14:textId="77777777" w:rsidR="00662176" w:rsidRPr="00081036" w:rsidRDefault="00662176" w:rsidP="001853A6">
      <w:pPr>
        <w:pStyle w:val="NoSpacing"/>
        <w:jc w:val="both"/>
      </w:pPr>
      <w:r w:rsidRPr="00081036">
        <w:t>The decision of the Appeals Committee shall be final and binding on all parties.  The Appeals Committee shall communicate its decision and reasons in writing to the appellant and the Chair of BURC within one month of hearing the appeal.</w:t>
      </w:r>
    </w:p>
    <w:p w14:paraId="06CAEC49" w14:textId="77777777" w:rsidR="00662176" w:rsidRPr="002D7A6F" w:rsidRDefault="00662176" w:rsidP="001853A6">
      <w:pPr>
        <w:pStyle w:val="NoSpacing"/>
        <w:jc w:val="both"/>
      </w:pPr>
    </w:p>
    <w:p w14:paraId="31D76731" w14:textId="77777777" w:rsidR="00C068E5" w:rsidRDefault="00C068E5" w:rsidP="001853A6">
      <w:pPr>
        <w:jc w:val="both"/>
        <w:rPr>
          <w:i/>
          <w:sz w:val="20"/>
          <w:szCs w:val="20"/>
        </w:rPr>
      </w:pPr>
    </w:p>
    <w:p w14:paraId="2F9E7EE5" w14:textId="77777777" w:rsidR="00662176" w:rsidRDefault="00662176" w:rsidP="001853A6">
      <w:pPr>
        <w:jc w:val="both"/>
        <w:rPr>
          <w:i/>
          <w:sz w:val="20"/>
          <w:szCs w:val="20"/>
        </w:rPr>
      </w:pPr>
    </w:p>
    <w:p w14:paraId="6E76E497" w14:textId="0441391B" w:rsidR="00EF380E" w:rsidRDefault="0027490E" w:rsidP="006F72B5">
      <w:pPr>
        <w:jc w:val="right"/>
        <w:rPr>
          <w:i/>
          <w:sz w:val="20"/>
          <w:szCs w:val="20"/>
        </w:rPr>
      </w:pPr>
      <w:r w:rsidRPr="0027490E">
        <w:rPr>
          <w:i/>
          <w:sz w:val="20"/>
          <w:szCs w:val="20"/>
        </w:rPr>
        <w:t xml:space="preserve">Revised </w:t>
      </w:r>
      <w:r w:rsidR="007D70AF">
        <w:rPr>
          <w:i/>
          <w:sz w:val="20"/>
          <w:szCs w:val="20"/>
        </w:rPr>
        <w:t>October 2024</w:t>
      </w:r>
    </w:p>
    <w:p w14:paraId="332E6F5A" w14:textId="77777777" w:rsidR="001C5B21" w:rsidRDefault="001C5B21" w:rsidP="00BF35B3">
      <w:pPr>
        <w:rPr>
          <w:iCs/>
        </w:rPr>
      </w:pPr>
    </w:p>
    <w:p w14:paraId="73244DCC" w14:textId="77777777" w:rsidR="0024469D" w:rsidRDefault="0024469D" w:rsidP="00BF35B3">
      <w:pPr>
        <w:rPr>
          <w:iCs/>
        </w:rPr>
      </w:pPr>
    </w:p>
    <w:p w14:paraId="1837764B" w14:textId="77777777" w:rsidR="0024469D" w:rsidRDefault="0024469D" w:rsidP="00BF35B3">
      <w:pPr>
        <w:rPr>
          <w:iCs/>
        </w:rPr>
      </w:pPr>
    </w:p>
    <w:p w14:paraId="73CA75D5" w14:textId="77777777" w:rsidR="0024469D" w:rsidRDefault="0024469D" w:rsidP="00BF35B3">
      <w:pPr>
        <w:rPr>
          <w:iCs/>
        </w:rPr>
      </w:pPr>
    </w:p>
    <w:p w14:paraId="1DA4EE95" w14:textId="77777777" w:rsidR="0024469D" w:rsidRDefault="0024469D" w:rsidP="00BF35B3">
      <w:pPr>
        <w:rPr>
          <w:iCs/>
        </w:rPr>
      </w:pPr>
    </w:p>
    <w:p w14:paraId="72478182" w14:textId="77777777" w:rsidR="0024469D" w:rsidRDefault="0024469D" w:rsidP="00BF35B3">
      <w:pPr>
        <w:rPr>
          <w:iCs/>
        </w:rPr>
      </w:pPr>
    </w:p>
    <w:p w14:paraId="2A145AB0" w14:textId="77777777" w:rsidR="0024469D" w:rsidRDefault="0024469D" w:rsidP="00BF35B3">
      <w:pPr>
        <w:rPr>
          <w:iCs/>
        </w:rPr>
      </w:pPr>
    </w:p>
    <w:p w14:paraId="11AE1D4C" w14:textId="77777777" w:rsidR="0024469D" w:rsidRDefault="0024469D" w:rsidP="00BF35B3">
      <w:pPr>
        <w:rPr>
          <w:iCs/>
        </w:rPr>
      </w:pPr>
    </w:p>
    <w:p w14:paraId="239171F5" w14:textId="77777777" w:rsidR="0024469D" w:rsidRDefault="0024469D" w:rsidP="00BF35B3">
      <w:pPr>
        <w:rPr>
          <w:iCs/>
        </w:rPr>
      </w:pPr>
    </w:p>
    <w:p w14:paraId="156491B6" w14:textId="77777777" w:rsidR="0024469D" w:rsidRDefault="0024469D" w:rsidP="00BF35B3">
      <w:pPr>
        <w:rPr>
          <w:iCs/>
        </w:rPr>
      </w:pPr>
    </w:p>
    <w:p w14:paraId="2F346C94" w14:textId="77777777" w:rsidR="0024469D" w:rsidRDefault="0024469D" w:rsidP="00BF35B3">
      <w:pPr>
        <w:rPr>
          <w:iCs/>
        </w:rPr>
      </w:pPr>
    </w:p>
    <w:p w14:paraId="73BA04F2" w14:textId="77777777" w:rsidR="0024469D" w:rsidRDefault="0024469D" w:rsidP="00BF35B3">
      <w:pPr>
        <w:rPr>
          <w:iCs/>
        </w:rPr>
      </w:pPr>
    </w:p>
    <w:p w14:paraId="4E079CFC" w14:textId="77777777" w:rsidR="0024469D" w:rsidRDefault="0024469D" w:rsidP="00BF35B3">
      <w:pPr>
        <w:rPr>
          <w:iCs/>
        </w:rPr>
      </w:pPr>
    </w:p>
    <w:p w14:paraId="7FC0B4EC" w14:textId="77777777" w:rsidR="0024469D" w:rsidRDefault="0024469D" w:rsidP="00BF35B3">
      <w:pPr>
        <w:rPr>
          <w:iCs/>
        </w:rPr>
      </w:pPr>
    </w:p>
    <w:p w14:paraId="0DE7AF28" w14:textId="77777777" w:rsidR="0024469D" w:rsidRDefault="0024469D" w:rsidP="00BF35B3">
      <w:pPr>
        <w:rPr>
          <w:iCs/>
        </w:rPr>
      </w:pPr>
    </w:p>
    <w:p w14:paraId="22E69FF4" w14:textId="77777777" w:rsidR="0024469D" w:rsidRDefault="0024469D" w:rsidP="00BF35B3">
      <w:pPr>
        <w:rPr>
          <w:iCs/>
        </w:rPr>
      </w:pPr>
    </w:p>
    <w:p w14:paraId="5A1F1483" w14:textId="77777777" w:rsidR="0024469D" w:rsidRDefault="0024469D" w:rsidP="00BF35B3">
      <w:pPr>
        <w:rPr>
          <w:iCs/>
        </w:rPr>
      </w:pPr>
    </w:p>
    <w:p w14:paraId="6B7B9565" w14:textId="77777777" w:rsidR="0024469D" w:rsidRDefault="0024469D" w:rsidP="00BF35B3">
      <w:pPr>
        <w:rPr>
          <w:iCs/>
        </w:rPr>
      </w:pPr>
    </w:p>
    <w:p w14:paraId="5CB63182" w14:textId="77777777" w:rsidR="0024469D" w:rsidRDefault="0024469D" w:rsidP="00BF35B3">
      <w:pPr>
        <w:rPr>
          <w:iCs/>
        </w:rPr>
      </w:pPr>
    </w:p>
    <w:p w14:paraId="65586F78" w14:textId="77777777" w:rsidR="0024469D" w:rsidRDefault="0024469D" w:rsidP="00BF35B3">
      <w:pPr>
        <w:rPr>
          <w:iCs/>
        </w:rPr>
      </w:pPr>
    </w:p>
    <w:p w14:paraId="008EA98E" w14:textId="77777777" w:rsidR="0024469D" w:rsidRDefault="0024469D" w:rsidP="00BF35B3">
      <w:pPr>
        <w:rPr>
          <w:iCs/>
        </w:rPr>
      </w:pPr>
    </w:p>
    <w:p w14:paraId="6670C268" w14:textId="77777777" w:rsidR="0024469D" w:rsidRDefault="0024469D" w:rsidP="00BF35B3">
      <w:pPr>
        <w:rPr>
          <w:iCs/>
        </w:rPr>
      </w:pPr>
    </w:p>
    <w:p w14:paraId="1D8B8DD7" w14:textId="77777777" w:rsidR="0024469D" w:rsidRDefault="0024469D" w:rsidP="00BF35B3">
      <w:pPr>
        <w:rPr>
          <w:iCs/>
        </w:rPr>
      </w:pPr>
    </w:p>
    <w:p w14:paraId="5579A176" w14:textId="77777777" w:rsidR="0024469D" w:rsidRDefault="0024469D" w:rsidP="00BF35B3">
      <w:pPr>
        <w:rPr>
          <w:iCs/>
        </w:rPr>
      </w:pPr>
    </w:p>
    <w:p w14:paraId="7D0C3BE3" w14:textId="77777777" w:rsidR="0024469D" w:rsidRDefault="0024469D" w:rsidP="00BF35B3">
      <w:pPr>
        <w:rPr>
          <w:iCs/>
        </w:rPr>
      </w:pPr>
    </w:p>
    <w:p w14:paraId="209A3700" w14:textId="77777777" w:rsidR="0024469D" w:rsidRDefault="0024469D" w:rsidP="00BF35B3">
      <w:pPr>
        <w:rPr>
          <w:iCs/>
        </w:rPr>
      </w:pPr>
    </w:p>
    <w:p w14:paraId="61C86D59" w14:textId="77777777" w:rsidR="0024469D" w:rsidRDefault="0024469D" w:rsidP="00BF35B3">
      <w:pPr>
        <w:rPr>
          <w:iCs/>
        </w:rPr>
      </w:pPr>
    </w:p>
    <w:p w14:paraId="65C8CF4A" w14:textId="77777777" w:rsidR="0024469D" w:rsidRDefault="0024469D" w:rsidP="00BF35B3">
      <w:pPr>
        <w:rPr>
          <w:iCs/>
        </w:rPr>
      </w:pPr>
    </w:p>
    <w:p w14:paraId="66426A58" w14:textId="77777777" w:rsidR="0024469D" w:rsidRDefault="0024469D" w:rsidP="00BF35B3">
      <w:pPr>
        <w:rPr>
          <w:iCs/>
        </w:rPr>
      </w:pPr>
    </w:p>
    <w:p w14:paraId="325BD45F" w14:textId="77777777" w:rsidR="0024469D" w:rsidRDefault="0024469D" w:rsidP="00BF35B3">
      <w:pPr>
        <w:rPr>
          <w:iCs/>
        </w:rPr>
      </w:pPr>
    </w:p>
    <w:p w14:paraId="3851F704" w14:textId="77777777" w:rsidR="0024469D" w:rsidRDefault="0024469D" w:rsidP="00BF35B3">
      <w:pPr>
        <w:rPr>
          <w:iCs/>
        </w:rPr>
      </w:pPr>
    </w:p>
    <w:p w14:paraId="76FA159A" w14:textId="77777777" w:rsidR="0024469D" w:rsidRDefault="0024469D" w:rsidP="00BF35B3">
      <w:pPr>
        <w:rPr>
          <w:iCs/>
        </w:rPr>
      </w:pPr>
    </w:p>
    <w:p w14:paraId="3B70A081" w14:textId="77777777" w:rsidR="0024469D" w:rsidRDefault="0024469D" w:rsidP="00BF35B3">
      <w:pPr>
        <w:rPr>
          <w:iCs/>
        </w:rPr>
      </w:pPr>
    </w:p>
    <w:p w14:paraId="29A23178" w14:textId="77777777" w:rsidR="0024469D" w:rsidRDefault="0024469D" w:rsidP="00BF35B3">
      <w:pPr>
        <w:rPr>
          <w:iCs/>
        </w:rPr>
      </w:pPr>
    </w:p>
    <w:p w14:paraId="0631D2FE" w14:textId="77777777" w:rsidR="0024469D" w:rsidRDefault="0024469D" w:rsidP="00BF35B3">
      <w:pPr>
        <w:rPr>
          <w:iCs/>
        </w:rPr>
      </w:pPr>
    </w:p>
    <w:p w14:paraId="4A326A7A" w14:textId="77777777" w:rsidR="0024469D" w:rsidRDefault="0024469D" w:rsidP="00BF35B3">
      <w:pPr>
        <w:rPr>
          <w:iCs/>
        </w:rPr>
      </w:pPr>
    </w:p>
    <w:p w14:paraId="6289359F" w14:textId="77777777" w:rsidR="0024469D" w:rsidRDefault="0024469D" w:rsidP="00BF35B3">
      <w:pPr>
        <w:rPr>
          <w:iCs/>
        </w:rPr>
      </w:pPr>
    </w:p>
    <w:p w14:paraId="51730899" w14:textId="77777777" w:rsidR="003E3724" w:rsidRPr="003763D6" w:rsidRDefault="003E3724" w:rsidP="000904C7">
      <w:pPr>
        <w:pStyle w:val="Heading2"/>
        <w:numPr>
          <w:ilvl w:val="0"/>
          <w:numId w:val="18"/>
        </w:numPr>
        <w:jc w:val="both"/>
        <w:rPr>
          <w:rFonts w:cs="Times New Roman"/>
          <w:lang w:val="en-CA"/>
        </w:rPr>
      </w:pPr>
      <w:bookmarkStart w:id="59" w:name="_Toc180144720"/>
      <w:r w:rsidRPr="003763D6">
        <w:rPr>
          <w:rFonts w:cs="Times New Roman"/>
          <w:lang w:val="en-CA"/>
        </w:rPr>
        <w:t>Appendices</w:t>
      </w:r>
      <w:bookmarkEnd w:id="59"/>
    </w:p>
    <w:p w14:paraId="451DC467" w14:textId="77777777" w:rsidR="00E104F0" w:rsidRPr="003763D6" w:rsidRDefault="00E104F0" w:rsidP="00E104F0">
      <w:pPr>
        <w:rPr>
          <w:rFonts w:cs="Times New Roman"/>
          <w:iCs/>
        </w:rPr>
      </w:pPr>
    </w:p>
    <w:p w14:paraId="22046FB2" w14:textId="77777777" w:rsidR="00487953" w:rsidRDefault="00487953" w:rsidP="00487953">
      <w:pPr>
        <w:jc w:val="center"/>
        <w:rPr>
          <w:rFonts w:cs="Times New Roman"/>
          <w:b/>
          <w:bCs w:val="0"/>
          <w:iCs/>
        </w:rPr>
      </w:pPr>
    </w:p>
    <w:p w14:paraId="1F3DD60F" w14:textId="77777777" w:rsidR="00E104F0" w:rsidRPr="003763D6" w:rsidRDefault="00E104F0" w:rsidP="00423694">
      <w:pPr>
        <w:jc w:val="center"/>
        <w:rPr>
          <w:rFonts w:cs="Times New Roman"/>
          <w:b/>
          <w:bCs w:val="0"/>
          <w:iCs/>
        </w:rPr>
      </w:pPr>
      <w:r w:rsidRPr="003763D6">
        <w:rPr>
          <w:rFonts w:cs="Times New Roman"/>
          <w:b/>
          <w:bCs w:val="0"/>
          <w:iCs/>
        </w:rPr>
        <w:t>Appendix 1:  BURC Eligible Expenses</w:t>
      </w:r>
    </w:p>
    <w:p w14:paraId="2249C17C" w14:textId="77777777" w:rsidR="00E104F0" w:rsidRDefault="00E104F0" w:rsidP="00423694">
      <w:pPr>
        <w:jc w:val="both"/>
        <w:rPr>
          <w:rFonts w:cs="Times New Roman"/>
          <w:iCs/>
        </w:rPr>
      </w:pPr>
    </w:p>
    <w:p w14:paraId="02908931" w14:textId="77777777" w:rsidR="00423694" w:rsidRPr="003763D6" w:rsidRDefault="00423694" w:rsidP="00400ACF">
      <w:pPr>
        <w:jc w:val="both"/>
        <w:rPr>
          <w:rFonts w:cs="Times New Roman"/>
          <w:iCs/>
        </w:rPr>
      </w:pPr>
    </w:p>
    <w:p w14:paraId="7DEBD9CA" w14:textId="77777777" w:rsidR="00E104F0" w:rsidRPr="003763D6" w:rsidRDefault="00AA5D17" w:rsidP="00400ACF">
      <w:pPr>
        <w:jc w:val="both"/>
        <w:rPr>
          <w:rFonts w:cs="Times New Roman"/>
          <w:iCs/>
        </w:rPr>
      </w:pPr>
      <w:r w:rsidRPr="003763D6">
        <w:rPr>
          <w:rFonts w:cs="Times New Roman"/>
          <w:iCs/>
        </w:rPr>
        <w:t xml:space="preserve">BURC </w:t>
      </w:r>
      <w:r w:rsidR="009777A4" w:rsidRPr="003763D6">
        <w:rPr>
          <w:rFonts w:cs="Times New Roman"/>
          <w:iCs/>
        </w:rPr>
        <w:t>Grant e</w:t>
      </w:r>
      <w:r w:rsidR="00B95F16" w:rsidRPr="003763D6">
        <w:rPr>
          <w:rFonts w:cs="Times New Roman"/>
          <w:iCs/>
        </w:rPr>
        <w:t>xpenses must go towards the direct costs of the research project.</w:t>
      </w:r>
      <w:r w:rsidR="00E104F0" w:rsidRPr="003763D6">
        <w:rPr>
          <w:rFonts w:cs="Times New Roman"/>
          <w:iCs/>
        </w:rPr>
        <w:t xml:space="preserve"> </w:t>
      </w:r>
      <w:r w:rsidR="00B95F16" w:rsidRPr="003763D6">
        <w:rPr>
          <w:rFonts w:cs="Times New Roman"/>
          <w:iCs/>
        </w:rPr>
        <w:t xml:space="preserve"> </w:t>
      </w:r>
      <w:r w:rsidR="009777A4" w:rsidRPr="003763D6">
        <w:rPr>
          <w:rFonts w:cs="Times New Roman"/>
          <w:iCs/>
        </w:rPr>
        <w:t>Below are</w:t>
      </w:r>
      <w:r w:rsidR="00400ACF">
        <w:rPr>
          <w:rFonts w:cs="Times New Roman"/>
          <w:iCs/>
        </w:rPr>
        <w:t xml:space="preserve"> the</w:t>
      </w:r>
      <w:r w:rsidR="009777A4" w:rsidRPr="003763D6">
        <w:rPr>
          <w:rFonts w:cs="Times New Roman"/>
          <w:iCs/>
        </w:rPr>
        <w:t xml:space="preserve"> major categories with </w:t>
      </w:r>
      <w:r w:rsidR="00400ACF">
        <w:rPr>
          <w:rFonts w:cs="Times New Roman"/>
          <w:iCs/>
        </w:rPr>
        <w:t xml:space="preserve">a non-exhaustive list of </w:t>
      </w:r>
      <w:r w:rsidRPr="003763D6">
        <w:rPr>
          <w:rFonts w:cs="Times New Roman"/>
          <w:iCs/>
        </w:rPr>
        <w:t>eligible expenses</w:t>
      </w:r>
      <w:r w:rsidR="009777A4" w:rsidRPr="003763D6">
        <w:rPr>
          <w:rFonts w:cs="Times New Roman"/>
          <w:iCs/>
        </w:rPr>
        <w:t xml:space="preserve">.  </w:t>
      </w:r>
      <w:r w:rsidR="00E104F0" w:rsidRPr="003763D6">
        <w:rPr>
          <w:rFonts w:cs="Times New Roman"/>
          <w:iCs/>
        </w:rPr>
        <w:t xml:space="preserve">If you have any questions as to whether an expense is eligible or not, please contact Kerry Murkin, Manager of Research Services, at </w:t>
      </w:r>
      <w:hyperlink r:id="rId35" w:history="1">
        <w:r w:rsidR="00E104F0" w:rsidRPr="003763D6">
          <w:rPr>
            <w:rStyle w:val="Hyperlink"/>
            <w:rFonts w:cs="Times New Roman"/>
            <w:iCs/>
          </w:rPr>
          <w:t>murkink@brandonu.ca</w:t>
        </w:r>
      </w:hyperlink>
      <w:r w:rsidR="00E104F0" w:rsidRPr="003763D6">
        <w:rPr>
          <w:rFonts w:cs="Times New Roman"/>
          <w:iCs/>
        </w:rPr>
        <w:t xml:space="preserve">.  </w:t>
      </w:r>
    </w:p>
    <w:p w14:paraId="5C0F150B" w14:textId="77777777" w:rsidR="00E104F0" w:rsidRPr="003763D6" w:rsidRDefault="00E104F0" w:rsidP="00400ACF">
      <w:pPr>
        <w:jc w:val="both"/>
        <w:rPr>
          <w:rFonts w:cs="Times New Roman"/>
          <w:iCs/>
        </w:rPr>
      </w:pPr>
    </w:p>
    <w:p w14:paraId="49A71EBD" w14:textId="77777777" w:rsidR="00CC431E" w:rsidRPr="003763D6" w:rsidRDefault="009777A4" w:rsidP="00400ACF">
      <w:pPr>
        <w:autoSpaceDE w:val="0"/>
        <w:autoSpaceDN w:val="0"/>
        <w:adjustRightInd w:val="0"/>
        <w:jc w:val="both"/>
        <w:rPr>
          <w:rFonts w:cs="Times New Roman"/>
          <w:b/>
          <w:bCs w:val="0"/>
          <w:iCs/>
          <w:u w:val="single"/>
        </w:rPr>
      </w:pPr>
      <w:r w:rsidRPr="003763D6">
        <w:rPr>
          <w:rFonts w:cs="Times New Roman"/>
          <w:b/>
          <w:bCs w:val="0"/>
          <w:iCs/>
          <w:u w:val="single"/>
        </w:rPr>
        <w:t>Compensation-Related Expenses</w:t>
      </w:r>
      <w:r w:rsidR="00CC431E" w:rsidRPr="003763D6">
        <w:rPr>
          <w:rFonts w:cs="Times New Roman"/>
          <w:b/>
          <w:bCs w:val="0"/>
          <w:iCs/>
          <w:u w:val="single"/>
        </w:rPr>
        <w:t xml:space="preserve"> </w:t>
      </w:r>
    </w:p>
    <w:p w14:paraId="2B530709" w14:textId="77777777" w:rsidR="00E104F0" w:rsidRPr="003763D6" w:rsidRDefault="00CC431E" w:rsidP="00400ACF">
      <w:pPr>
        <w:autoSpaceDE w:val="0"/>
        <w:autoSpaceDN w:val="0"/>
        <w:adjustRightInd w:val="0"/>
        <w:jc w:val="both"/>
        <w:rPr>
          <w:rFonts w:cs="Times New Roman"/>
          <w:iCs/>
        </w:rPr>
      </w:pPr>
      <w:r w:rsidRPr="003763D6">
        <w:rPr>
          <w:rFonts w:cs="Times New Roman"/>
          <w:bCs w:val="0"/>
        </w:rPr>
        <w:t>Remuneration for work performed by research personnel that contributes toward the direct cost of research for which the funds were awarded, in accordance with institutional employment contracts or collective agreements</w:t>
      </w:r>
      <w:r w:rsidR="00EC3350">
        <w:rPr>
          <w:rFonts w:cs="Times New Roman"/>
          <w:bCs w:val="0"/>
        </w:rPr>
        <w:t xml:space="preserve"> (i.e., PSAC)</w:t>
      </w:r>
      <w:r w:rsidRPr="003763D6">
        <w:rPr>
          <w:rFonts w:cs="Times New Roman"/>
          <w:bCs w:val="0"/>
        </w:rPr>
        <w:t>, where applicable.</w:t>
      </w:r>
      <w:r w:rsidR="00375514">
        <w:rPr>
          <w:rFonts w:cs="Times New Roman"/>
          <w:bCs w:val="0"/>
        </w:rPr>
        <w:t xml:space="preserve">  Rate of pay must be justified in relation to tasks undertaken.  </w:t>
      </w:r>
    </w:p>
    <w:p w14:paraId="2B41BDF6" w14:textId="77777777" w:rsidR="009777A4" w:rsidRPr="003763D6" w:rsidRDefault="009777A4" w:rsidP="00400ACF">
      <w:pPr>
        <w:jc w:val="both"/>
        <w:rPr>
          <w:rFonts w:cs="Times New Roman"/>
          <w:iCs/>
        </w:rPr>
      </w:pPr>
    </w:p>
    <w:p w14:paraId="14214A1B" w14:textId="77777777" w:rsidR="00CC431E" w:rsidRPr="003763D6" w:rsidRDefault="00CC431E" w:rsidP="00400ACF">
      <w:pPr>
        <w:jc w:val="both"/>
        <w:rPr>
          <w:rFonts w:cs="Times New Roman"/>
          <w:iCs/>
        </w:rPr>
      </w:pPr>
      <w:r w:rsidRPr="003763D6">
        <w:rPr>
          <w:rFonts w:cs="Times New Roman"/>
          <w:iCs/>
        </w:rPr>
        <w:t>Examples</w:t>
      </w:r>
      <w:r w:rsidR="006A0617">
        <w:rPr>
          <w:rFonts w:cs="Times New Roman"/>
          <w:iCs/>
        </w:rPr>
        <w:t xml:space="preserve"> include:</w:t>
      </w:r>
    </w:p>
    <w:p w14:paraId="5C24A913" w14:textId="77777777" w:rsidR="00CC431E" w:rsidRPr="003763D6" w:rsidRDefault="00CC431E" w:rsidP="000904C7">
      <w:pPr>
        <w:numPr>
          <w:ilvl w:val="0"/>
          <w:numId w:val="25"/>
        </w:numPr>
        <w:jc w:val="both"/>
        <w:rPr>
          <w:rFonts w:cs="Times New Roman"/>
          <w:iCs/>
        </w:rPr>
      </w:pPr>
      <w:r w:rsidRPr="003763D6">
        <w:rPr>
          <w:rFonts w:cs="Times New Roman"/>
          <w:iCs/>
        </w:rPr>
        <w:t>Support provided to individuals that assist with the direct costs of research for the approved BURC project</w:t>
      </w:r>
      <w:r w:rsidR="00AE5BDA" w:rsidRPr="003763D6">
        <w:rPr>
          <w:rFonts w:cs="Times New Roman"/>
          <w:iCs/>
        </w:rPr>
        <w:t>, i.e., r</w:t>
      </w:r>
      <w:r w:rsidR="00033EE4" w:rsidRPr="003763D6">
        <w:rPr>
          <w:rFonts w:cs="Times New Roman"/>
          <w:iCs/>
        </w:rPr>
        <w:t xml:space="preserve">esearch </w:t>
      </w:r>
      <w:r w:rsidRPr="003763D6">
        <w:rPr>
          <w:rFonts w:cs="Times New Roman"/>
          <w:iCs/>
        </w:rPr>
        <w:t>assistants</w:t>
      </w:r>
      <w:r w:rsidR="00033EE4" w:rsidRPr="003763D6">
        <w:rPr>
          <w:rFonts w:cs="Times New Roman"/>
          <w:iCs/>
        </w:rPr>
        <w:t xml:space="preserve">, </w:t>
      </w:r>
      <w:r w:rsidRPr="003763D6">
        <w:rPr>
          <w:rFonts w:cs="Times New Roman"/>
          <w:iCs/>
        </w:rPr>
        <w:t>trainees, postdoctoral fellows</w:t>
      </w:r>
    </w:p>
    <w:p w14:paraId="057731BF" w14:textId="77777777" w:rsidR="00AE5BDA" w:rsidRPr="003763D6" w:rsidRDefault="00AE5BDA" w:rsidP="000904C7">
      <w:pPr>
        <w:numPr>
          <w:ilvl w:val="0"/>
          <w:numId w:val="25"/>
        </w:numPr>
        <w:autoSpaceDE w:val="0"/>
        <w:autoSpaceDN w:val="0"/>
        <w:adjustRightInd w:val="0"/>
        <w:jc w:val="both"/>
        <w:rPr>
          <w:rFonts w:cs="Times New Roman"/>
          <w:bCs w:val="0"/>
        </w:rPr>
      </w:pPr>
      <w:r w:rsidRPr="003763D6">
        <w:rPr>
          <w:rFonts w:cs="Times New Roman"/>
          <w:bCs w:val="0"/>
        </w:rPr>
        <w:t>Consulting fees</w:t>
      </w:r>
    </w:p>
    <w:p w14:paraId="48BC18D2" w14:textId="77777777" w:rsidR="00AE5BDA" w:rsidRPr="003763D6" w:rsidRDefault="00AE5BDA" w:rsidP="000904C7">
      <w:pPr>
        <w:numPr>
          <w:ilvl w:val="0"/>
          <w:numId w:val="25"/>
        </w:numPr>
        <w:autoSpaceDE w:val="0"/>
        <w:autoSpaceDN w:val="0"/>
        <w:adjustRightInd w:val="0"/>
        <w:jc w:val="both"/>
        <w:rPr>
          <w:rFonts w:cs="Times New Roman"/>
          <w:bCs w:val="0"/>
        </w:rPr>
      </w:pPr>
      <w:r w:rsidRPr="003763D6">
        <w:rPr>
          <w:rFonts w:cs="Times New Roman"/>
          <w:bCs w:val="0"/>
        </w:rPr>
        <w:t>Fees paid and gifts for the purpose of participant recruitment, such as modest incentives to</w:t>
      </w:r>
      <w:r w:rsidR="00556028" w:rsidRPr="003763D6">
        <w:rPr>
          <w:rFonts w:cs="Times New Roman"/>
          <w:bCs w:val="0"/>
        </w:rPr>
        <w:t xml:space="preserve"> </w:t>
      </w:r>
      <w:r w:rsidRPr="003763D6">
        <w:rPr>
          <w:rFonts w:cs="Times New Roman"/>
          <w:bCs w:val="0"/>
        </w:rPr>
        <w:t>consider participation (i.e., to establish a potential participant pool), where approved by</w:t>
      </w:r>
      <w:r w:rsidR="00556028" w:rsidRPr="003763D6">
        <w:rPr>
          <w:rFonts w:cs="Times New Roman"/>
          <w:bCs w:val="0"/>
        </w:rPr>
        <w:t xml:space="preserve"> </w:t>
      </w:r>
      <w:r w:rsidRPr="003763D6">
        <w:rPr>
          <w:rFonts w:cs="Times New Roman"/>
          <w:bCs w:val="0"/>
        </w:rPr>
        <w:t>BUREC</w:t>
      </w:r>
    </w:p>
    <w:p w14:paraId="7310FF1C" w14:textId="77777777" w:rsidR="00AE5BDA" w:rsidRPr="003763D6" w:rsidRDefault="00AE5BDA" w:rsidP="000904C7">
      <w:pPr>
        <w:numPr>
          <w:ilvl w:val="0"/>
          <w:numId w:val="25"/>
        </w:numPr>
        <w:autoSpaceDE w:val="0"/>
        <w:autoSpaceDN w:val="0"/>
        <w:adjustRightInd w:val="0"/>
        <w:jc w:val="both"/>
        <w:rPr>
          <w:rFonts w:cs="Times New Roman"/>
          <w:bCs w:val="0"/>
        </w:rPr>
      </w:pPr>
      <w:r w:rsidRPr="003763D6">
        <w:rPr>
          <w:rFonts w:cs="Times New Roman"/>
          <w:bCs w:val="0"/>
        </w:rPr>
        <w:t>Fees paid and gifts to research participants, such as modest incentives for participation, approved by BUREC</w:t>
      </w:r>
    </w:p>
    <w:p w14:paraId="6E17D8AB" w14:textId="77777777" w:rsidR="00AE5BDA" w:rsidRPr="003763D6" w:rsidRDefault="00AE5BDA" w:rsidP="000904C7">
      <w:pPr>
        <w:numPr>
          <w:ilvl w:val="0"/>
          <w:numId w:val="25"/>
        </w:numPr>
        <w:autoSpaceDE w:val="0"/>
        <w:autoSpaceDN w:val="0"/>
        <w:adjustRightInd w:val="0"/>
        <w:jc w:val="both"/>
        <w:rPr>
          <w:rFonts w:cs="Times New Roman"/>
          <w:bCs w:val="0"/>
        </w:rPr>
      </w:pPr>
      <w:r w:rsidRPr="003763D6">
        <w:rPr>
          <w:rFonts w:cs="Times New Roman"/>
          <w:bCs w:val="0"/>
        </w:rPr>
        <w:t>Subcontract costs</w:t>
      </w:r>
    </w:p>
    <w:p w14:paraId="23E00FEF" w14:textId="77777777" w:rsidR="00AE5BDA" w:rsidRPr="003763D6" w:rsidRDefault="00AE5BDA" w:rsidP="000904C7">
      <w:pPr>
        <w:numPr>
          <w:ilvl w:val="0"/>
          <w:numId w:val="25"/>
        </w:numPr>
        <w:autoSpaceDE w:val="0"/>
        <w:autoSpaceDN w:val="0"/>
        <w:adjustRightInd w:val="0"/>
        <w:jc w:val="both"/>
        <w:rPr>
          <w:rFonts w:cs="Times New Roman"/>
          <w:bCs w:val="0"/>
        </w:rPr>
      </w:pPr>
      <w:r w:rsidRPr="003763D6">
        <w:rPr>
          <w:rFonts w:cs="Times New Roman"/>
          <w:bCs w:val="0"/>
        </w:rPr>
        <w:t>Clerical salaries directly related to dissemination activities, including manuscript preparation</w:t>
      </w:r>
    </w:p>
    <w:p w14:paraId="65D00862" w14:textId="77777777" w:rsidR="00CC431E" w:rsidRPr="003763D6" w:rsidRDefault="00AE5BDA" w:rsidP="000904C7">
      <w:pPr>
        <w:numPr>
          <w:ilvl w:val="0"/>
          <w:numId w:val="25"/>
        </w:numPr>
        <w:jc w:val="both"/>
        <w:rPr>
          <w:rFonts w:cs="Times New Roman"/>
          <w:iCs/>
        </w:rPr>
      </w:pPr>
      <w:r w:rsidRPr="003763D6">
        <w:rPr>
          <w:rFonts w:cs="Times New Roman"/>
          <w:bCs w:val="0"/>
        </w:rPr>
        <w:t>Honoraria for guest speakers</w:t>
      </w:r>
    </w:p>
    <w:p w14:paraId="78DE7928" w14:textId="77777777" w:rsidR="009777A4" w:rsidRPr="003763D6" w:rsidRDefault="009777A4" w:rsidP="00400ACF">
      <w:pPr>
        <w:jc w:val="both"/>
        <w:rPr>
          <w:rFonts w:cs="Times New Roman"/>
          <w:iCs/>
        </w:rPr>
      </w:pPr>
    </w:p>
    <w:p w14:paraId="09DAE068" w14:textId="77777777" w:rsidR="009777A4" w:rsidRPr="003763D6" w:rsidRDefault="009777A4" w:rsidP="00400ACF">
      <w:pPr>
        <w:jc w:val="both"/>
        <w:rPr>
          <w:rFonts w:cs="Times New Roman"/>
          <w:b/>
          <w:bCs w:val="0"/>
          <w:iCs/>
          <w:u w:val="single"/>
        </w:rPr>
      </w:pPr>
      <w:r w:rsidRPr="003763D6">
        <w:rPr>
          <w:rFonts w:cs="Times New Roman"/>
          <w:b/>
          <w:bCs w:val="0"/>
          <w:iCs/>
          <w:u w:val="single"/>
        </w:rPr>
        <w:t>Travel and Subsistence Costs</w:t>
      </w:r>
    </w:p>
    <w:p w14:paraId="2CDFA669" w14:textId="77777777" w:rsidR="00CC0843" w:rsidRPr="003763D6" w:rsidRDefault="00CC0843" w:rsidP="00400ACF">
      <w:pPr>
        <w:autoSpaceDE w:val="0"/>
        <w:autoSpaceDN w:val="0"/>
        <w:adjustRightInd w:val="0"/>
        <w:jc w:val="both"/>
        <w:rPr>
          <w:rFonts w:cs="Times New Roman"/>
          <w:bCs w:val="0"/>
        </w:rPr>
      </w:pPr>
      <w:r w:rsidRPr="003763D6">
        <w:rPr>
          <w:rFonts w:cs="Times New Roman"/>
          <w:bCs w:val="0"/>
        </w:rPr>
        <w:t>Travel and subsistence costs (meals and accommodation) include reasonable out-of-pocket</w:t>
      </w:r>
    </w:p>
    <w:p w14:paraId="1AFFDF91" w14:textId="77777777" w:rsidR="0001573E" w:rsidRPr="003763D6" w:rsidRDefault="00CC0843" w:rsidP="00540EB6">
      <w:pPr>
        <w:autoSpaceDE w:val="0"/>
        <w:autoSpaceDN w:val="0"/>
        <w:adjustRightInd w:val="0"/>
        <w:jc w:val="both"/>
        <w:rPr>
          <w:rFonts w:cs="Times New Roman"/>
          <w:iCs/>
        </w:rPr>
      </w:pPr>
      <w:r w:rsidRPr="003763D6">
        <w:rPr>
          <w:rFonts w:cs="Times New Roman"/>
          <w:bCs w:val="0"/>
        </w:rPr>
        <w:t xml:space="preserve">expenses for </w:t>
      </w:r>
      <w:r w:rsidR="00540EB6">
        <w:rPr>
          <w:rFonts w:cs="Times New Roman"/>
          <w:bCs w:val="0"/>
        </w:rPr>
        <w:t xml:space="preserve">transportation, </w:t>
      </w:r>
      <w:r w:rsidRPr="003763D6">
        <w:rPr>
          <w:rFonts w:cs="Times New Roman"/>
          <w:bCs w:val="0"/>
        </w:rPr>
        <w:t>field work, research conferences, collaborative trips, and historical research, for the</w:t>
      </w:r>
      <w:r w:rsidR="00540EB6">
        <w:rPr>
          <w:rFonts w:cs="Times New Roman"/>
          <w:bCs w:val="0"/>
        </w:rPr>
        <w:t xml:space="preserve"> </w:t>
      </w:r>
      <w:r w:rsidRPr="003763D6">
        <w:rPr>
          <w:rFonts w:cs="Times New Roman"/>
          <w:bCs w:val="0"/>
        </w:rPr>
        <w:t>grantee, research personnel and students working with the grantee, and visiting researchers.</w:t>
      </w:r>
    </w:p>
    <w:p w14:paraId="653073D9" w14:textId="77777777" w:rsidR="0001573E" w:rsidRPr="003763D6" w:rsidRDefault="0001573E" w:rsidP="00400ACF">
      <w:pPr>
        <w:jc w:val="both"/>
        <w:rPr>
          <w:rFonts w:cs="Times New Roman"/>
          <w:iCs/>
        </w:rPr>
      </w:pPr>
    </w:p>
    <w:p w14:paraId="0ED93230" w14:textId="77777777" w:rsidR="00CC0843" w:rsidRPr="003763D6" w:rsidRDefault="00CC0843" w:rsidP="00400ACF">
      <w:pPr>
        <w:jc w:val="both"/>
        <w:rPr>
          <w:rFonts w:cs="Times New Roman"/>
          <w:iCs/>
        </w:rPr>
      </w:pPr>
      <w:r w:rsidRPr="003763D6">
        <w:rPr>
          <w:rFonts w:cs="Times New Roman"/>
          <w:iCs/>
        </w:rPr>
        <w:t>Examples</w:t>
      </w:r>
      <w:r w:rsidR="006A0617">
        <w:rPr>
          <w:rFonts w:cs="Times New Roman"/>
          <w:iCs/>
        </w:rPr>
        <w:t xml:space="preserve"> include:</w:t>
      </w:r>
    </w:p>
    <w:p w14:paraId="3D67138F" w14:textId="77777777" w:rsidR="00CC0843" w:rsidRDefault="00CC0843" w:rsidP="000904C7">
      <w:pPr>
        <w:numPr>
          <w:ilvl w:val="0"/>
          <w:numId w:val="26"/>
        </w:numPr>
        <w:autoSpaceDE w:val="0"/>
        <w:autoSpaceDN w:val="0"/>
        <w:adjustRightInd w:val="0"/>
        <w:jc w:val="both"/>
        <w:rPr>
          <w:rFonts w:cs="Times New Roman"/>
          <w:bCs w:val="0"/>
          <w:color w:val="000000"/>
        </w:rPr>
      </w:pPr>
      <w:r w:rsidRPr="003763D6">
        <w:rPr>
          <w:rFonts w:cs="Times New Roman"/>
          <w:bCs w:val="0"/>
          <w:color w:val="000000"/>
        </w:rPr>
        <w:t>Air travel must be claimed at the most economical rate available, not to exceed full economy</w:t>
      </w:r>
      <w:r w:rsidR="00D079C2" w:rsidRPr="003763D6">
        <w:rPr>
          <w:rFonts w:cs="Times New Roman"/>
          <w:bCs w:val="0"/>
          <w:color w:val="000000"/>
        </w:rPr>
        <w:t xml:space="preserve"> </w:t>
      </w:r>
      <w:r w:rsidRPr="003763D6">
        <w:rPr>
          <w:rFonts w:cs="Times New Roman"/>
          <w:bCs w:val="0"/>
          <w:color w:val="000000"/>
        </w:rPr>
        <w:t>fare</w:t>
      </w:r>
    </w:p>
    <w:p w14:paraId="366630AA" w14:textId="77777777" w:rsidR="00540EB6" w:rsidRPr="003763D6" w:rsidRDefault="00540EB6" w:rsidP="000904C7">
      <w:pPr>
        <w:numPr>
          <w:ilvl w:val="0"/>
          <w:numId w:val="26"/>
        </w:numPr>
        <w:autoSpaceDE w:val="0"/>
        <w:autoSpaceDN w:val="0"/>
        <w:adjustRightInd w:val="0"/>
        <w:jc w:val="both"/>
        <w:rPr>
          <w:rFonts w:cs="Times New Roman"/>
          <w:bCs w:val="0"/>
          <w:color w:val="000000"/>
        </w:rPr>
      </w:pPr>
      <w:r>
        <w:rPr>
          <w:rFonts w:cs="Times New Roman"/>
          <w:bCs w:val="0"/>
          <w:color w:val="000000"/>
        </w:rPr>
        <w:t>Other transportation costs such as taxi, bus, and subway</w:t>
      </w:r>
    </w:p>
    <w:p w14:paraId="0965A9D3" w14:textId="77777777" w:rsidR="00CC0843" w:rsidRPr="003763D6" w:rsidRDefault="00CC0843" w:rsidP="000904C7">
      <w:pPr>
        <w:numPr>
          <w:ilvl w:val="0"/>
          <w:numId w:val="26"/>
        </w:numPr>
        <w:autoSpaceDE w:val="0"/>
        <w:autoSpaceDN w:val="0"/>
        <w:adjustRightInd w:val="0"/>
        <w:jc w:val="both"/>
        <w:rPr>
          <w:rFonts w:cs="Times New Roman"/>
          <w:bCs w:val="0"/>
          <w:color w:val="000000"/>
        </w:rPr>
      </w:pPr>
      <w:r w:rsidRPr="003763D6">
        <w:rPr>
          <w:rFonts w:cs="Times New Roman"/>
          <w:bCs w:val="0"/>
          <w:color w:val="000000"/>
        </w:rPr>
        <w:t>Travel cancellation insurance and seat reservation charges</w:t>
      </w:r>
    </w:p>
    <w:p w14:paraId="1C30C2BF" w14:textId="77777777" w:rsidR="00CC0843" w:rsidRPr="003763D6" w:rsidRDefault="00CC0843" w:rsidP="000904C7">
      <w:pPr>
        <w:numPr>
          <w:ilvl w:val="0"/>
          <w:numId w:val="26"/>
        </w:numPr>
        <w:autoSpaceDE w:val="0"/>
        <w:autoSpaceDN w:val="0"/>
        <w:adjustRightInd w:val="0"/>
        <w:jc w:val="both"/>
        <w:rPr>
          <w:rFonts w:cs="Times New Roman"/>
          <w:bCs w:val="0"/>
          <w:color w:val="000000"/>
        </w:rPr>
      </w:pPr>
      <w:r w:rsidRPr="003763D6">
        <w:rPr>
          <w:rFonts w:cs="Times New Roman"/>
          <w:bCs w:val="0"/>
          <w:color w:val="000000"/>
        </w:rPr>
        <w:t>Travel health insurance for research personnel who do not receive any such benefits from their</w:t>
      </w:r>
      <w:r w:rsidR="00D079C2" w:rsidRPr="003763D6">
        <w:rPr>
          <w:rFonts w:cs="Times New Roman"/>
          <w:bCs w:val="0"/>
          <w:color w:val="000000"/>
        </w:rPr>
        <w:t xml:space="preserve"> </w:t>
      </w:r>
      <w:r w:rsidRPr="003763D6">
        <w:rPr>
          <w:rFonts w:cs="Times New Roman"/>
          <w:bCs w:val="0"/>
          <w:color w:val="000000"/>
        </w:rPr>
        <w:t>institution and/or other sources</w:t>
      </w:r>
    </w:p>
    <w:p w14:paraId="15ABCA9E" w14:textId="77777777" w:rsidR="00CC0843" w:rsidRPr="003763D6" w:rsidRDefault="00CC0843" w:rsidP="000904C7">
      <w:pPr>
        <w:numPr>
          <w:ilvl w:val="0"/>
          <w:numId w:val="26"/>
        </w:numPr>
        <w:autoSpaceDE w:val="0"/>
        <w:autoSpaceDN w:val="0"/>
        <w:adjustRightInd w:val="0"/>
        <w:jc w:val="both"/>
        <w:rPr>
          <w:rFonts w:cs="Times New Roman"/>
          <w:bCs w:val="0"/>
          <w:color w:val="000000"/>
        </w:rPr>
      </w:pPr>
      <w:r w:rsidRPr="003763D6">
        <w:rPr>
          <w:rFonts w:cs="Times New Roman"/>
          <w:bCs w:val="0"/>
          <w:color w:val="000000"/>
        </w:rPr>
        <w:t>Safety-related expenses for field work, such as protective gear, immunizations, etc.</w:t>
      </w:r>
    </w:p>
    <w:p w14:paraId="7A88CFD5" w14:textId="77777777" w:rsidR="00CC0843" w:rsidRPr="003763D6" w:rsidRDefault="00CC0843" w:rsidP="000904C7">
      <w:pPr>
        <w:numPr>
          <w:ilvl w:val="0"/>
          <w:numId w:val="26"/>
        </w:numPr>
        <w:autoSpaceDE w:val="0"/>
        <w:autoSpaceDN w:val="0"/>
        <w:adjustRightInd w:val="0"/>
        <w:jc w:val="both"/>
        <w:rPr>
          <w:rFonts w:cs="Times New Roman"/>
          <w:bCs w:val="0"/>
          <w:color w:val="000000"/>
        </w:rPr>
      </w:pPr>
      <w:r w:rsidRPr="003763D6">
        <w:rPr>
          <w:rFonts w:cs="Times New Roman"/>
          <w:bCs w:val="0"/>
          <w:color w:val="000000"/>
        </w:rPr>
        <w:t>Entry visa fee (for grantees and/or research personnel) when required for the purpose of</w:t>
      </w:r>
      <w:r w:rsidR="00556028" w:rsidRPr="003763D6">
        <w:rPr>
          <w:rFonts w:cs="Times New Roman"/>
          <w:bCs w:val="0"/>
          <w:color w:val="000000"/>
        </w:rPr>
        <w:t xml:space="preserve"> </w:t>
      </w:r>
      <w:r w:rsidRPr="003763D6">
        <w:rPr>
          <w:rFonts w:cs="Times New Roman"/>
          <w:bCs w:val="0"/>
          <w:color w:val="000000"/>
        </w:rPr>
        <w:t>research</w:t>
      </w:r>
    </w:p>
    <w:p w14:paraId="6D9A26AC" w14:textId="77777777" w:rsidR="00CC0843" w:rsidRPr="003763D6" w:rsidRDefault="00CC0843" w:rsidP="000904C7">
      <w:pPr>
        <w:numPr>
          <w:ilvl w:val="0"/>
          <w:numId w:val="26"/>
        </w:numPr>
        <w:autoSpaceDE w:val="0"/>
        <w:autoSpaceDN w:val="0"/>
        <w:adjustRightInd w:val="0"/>
        <w:jc w:val="both"/>
        <w:rPr>
          <w:rFonts w:cs="Times New Roman"/>
          <w:bCs w:val="0"/>
          <w:color w:val="000000"/>
        </w:rPr>
      </w:pPr>
      <w:r w:rsidRPr="003763D6">
        <w:rPr>
          <w:rFonts w:cs="Times New Roman"/>
          <w:bCs w:val="0"/>
          <w:color w:val="000000"/>
        </w:rPr>
        <w:t>Relocation costs for eligible research personnel and their immediate family members:</w:t>
      </w:r>
    </w:p>
    <w:p w14:paraId="4DCA7DE8" w14:textId="77777777" w:rsidR="00CC0843" w:rsidRPr="003763D6" w:rsidRDefault="00CC0843" w:rsidP="000904C7">
      <w:pPr>
        <w:numPr>
          <w:ilvl w:val="1"/>
          <w:numId w:val="26"/>
        </w:numPr>
        <w:autoSpaceDE w:val="0"/>
        <w:autoSpaceDN w:val="0"/>
        <w:adjustRightInd w:val="0"/>
        <w:jc w:val="both"/>
        <w:rPr>
          <w:rFonts w:cs="Times New Roman"/>
          <w:bCs w:val="0"/>
          <w:color w:val="000000"/>
        </w:rPr>
      </w:pPr>
      <w:r w:rsidRPr="003763D6">
        <w:rPr>
          <w:rFonts w:cs="Times New Roman"/>
          <w:bCs w:val="0"/>
          <w:color w:val="000000"/>
        </w:rPr>
        <w:t>economy airfare</w:t>
      </w:r>
    </w:p>
    <w:p w14:paraId="6C4D1CFF" w14:textId="77777777" w:rsidR="00CC0843" w:rsidRPr="003763D6" w:rsidRDefault="00CC0843" w:rsidP="000904C7">
      <w:pPr>
        <w:numPr>
          <w:ilvl w:val="1"/>
          <w:numId w:val="26"/>
        </w:numPr>
        <w:autoSpaceDE w:val="0"/>
        <w:autoSpaceDN w:val="0"/>
        <w:adjustRightInd w:val="0"/>
        <w:jc w:val="both"/>
        <w:rPr>
          <w:rFonts w:cs="Times New Roman"/>
          <w:bCs w:val="0"/>
          <w:color w:val="000000"/>
        </w:rPr>
      </w:pPr>
      <w:r w:rsidRPr="003763D6">
        <w:rPr>
          <w:rFonts w:cs="Times New Roman"/>
          <w:bCs w:val="0"/>
          <w:color w:val="000000"/>
        </w:rPr>
        <w:t>cost of land travel, up to the equivalent of economy airfare</w:t>
      </w:r>
    </w:p>
    <w:p w14:paraId="655E5C2B" w14:textId="77777777" w:rsidR="00CC0843" w:rsidRPr="003763D6" w:rsidRDefault="00CC0843" w:rsidP="000904C7">
      <w:pPr>
        <w:numPr>
          <w:ilvl w:val="0"/>
          <w:numId w:val="26"/>
        </w:numPr>
        <w:autoSpaceDE w:val="0"/>
        <w:autoSpaceDN w:val="0"/>
        <w:adjustRightInd w:val="0"/>
        <w:jc w:val="both"/>
        <w:rPr>
          <w:rFonts w:cs="Times New Roman"/>
          <w:bCs w:val="0"/>
          <w:color w:val="000000"/>
        </w:rPr>
      </w:pPr>
      <w:r w:rsidRPr="003763D6">
        <w:rPr>
          <w:rFonts w:cs="Times New Roman"/>
          <w:bCs w:val="0"/>
          <w:color w:val="000000"/>
        </w:rPr>
        <w:t>Childcare expenses while a nursing mother or single parent is travelling:</w:t>
      </w:r>
    </w:p>
    <w:p w14:paraId="7002CF6F" w14:textId="77777777" w:rsidR="00CC0843" w:rsidRPr="003763D6" w:rsidRDefault="00CC0843" w:rsidP="000904C7">
      <w:pPr>
        <w:numPr>
          <w:ilvl w:val="1"/>
          <w:numId w:val="26"/>
        </w:numPr>
        <w:autoSpaceDE w:val="0"/>
        <w:autoSpaceDN w:val="0"/>
        <w:adjustRightInd w:val="0"/>
        <w:jc w:val="both"/>
        <w:rPr>
          <w:rFonts w:cs="Times New Roman"/>
          <w:bCs w:val="0"/>
          <w:color w:val="000000"/>
        </w:rPr>
      </w:pPr>
      <w:r w:rsidRPr="003763D6">
        <w:rPr>
          <w:rFonts w:cs="Times New Roman"/>
          <w:bCs w:val="0"/>
          <w:color w:val="000000"/>
        </w:rPr>
        <w:t>The eligible cost for a single parent is limited to overnight childcare costs incurred while</w:t>
      </w:r>
      <w:r w:rsidR="00FF0A57" w:rsidRPr="003763D6">
        <w:rPr>
          <w:rFonts w:cs="Times New Roman"/>
          <w:bCs w:val="0"/>
          <w:color w:val="000000"/>
        </w:rPr>
        <w:t xml:space="preserve"> </w:t>
      </w:r>
      <w:r w:rsidRPr="003763D6">
        <w:rPr>
          <w:rFonts w:cs="Times New Roman"/>
          <w:bCs w:val="0"/>
          <w:color w:val="000000"/>
        </w:rPr>
        <w:t>the grantee is travelling</w:t>
      </w:r>
    </w:p>
    <w:p w14:paraId="36DCD228" w14:textId="77777777" w:rsidR="0001573E" w:rsidRPr="003763D6" w:rsidRDefault="00CC0843" w:rsidP="000904C7">
      <w:pPr>
        <w:numPr>
          <w:ilvl w:val="1"/>
          <w:numId w:val="26"/>
        </w:numPr>
        <w:autoSpaceDE w:val="0"/>
        <w:autoSpaceDN w:val="0"/>
        <w:adjustRightInd w:val="0"/>
        <w:jc w:val="both"/>
        <w:rPr>
          <w:rFonts w:cs="Times New Roman"/>
          <w:iCs/>
        </w:rPr>
      </w:pPr>
      <w:r w:rsidRPr="003763D6">
        <w:rPr>
          <w:rFonts w:cs="Times New Roman"/>
          <w:bCs w:val="0"/>
          <w:color w:val="000000"/>
        </w:rPr>
        <w:t>The eligible cost for a nursing mother who is travelling with a child is limited to the</w:t>
      </w:r>
      <w:r w:rsidR="000A4ABB" w:rsidRPr="003763D6">
        <w:rPr>
          <w:rFonts w:cs="Times New Roman"/>
          <w:bCs w:val="0"/>
          <w:color w:val="000000"/>
        </w:rPr>
        <w:t xml:space="preserve"> </w:t>
      </w:r>
      <w:r w:rsidRPr="003763D6">
        <w:rPr>
          <w:rFonts w:cs="Times New Roman"/>
          <w:bCs w:val="0"/>
          <w:color w:val="000000"/>
        </w:rPr>
        <w:t>customary cost of childcare and airfare</w:t>
      </w:r>
      <w:r w:rsidR="000A4ABB" w:rsidRPr="003763D6">
        <w:rPr>
          <w:rFonts w:cs="Times New Roman"/>
          <w:bCs w:val="0"/>
          <w:color w:val="000000"/>
        </w:rPr>
        <w:t>,</w:t>
      </w:r>
      <w:r w:rsidRPr="003763D6">
        <w:rPr>
          <w:rFonts w:cs="Times New Roman"/>
          <w:bCs w:val="0"/>
          <w:color w:val="000000"/>
        </w:rPr>
        <w:t xml:space="preserve"> if applicable. If travelling with a caregiver, travel</w:t>
      </w:r>
      <w:r w:rsidR="000A4ABB" w:rsidRPr="003763D6">
        <w:rPr>
          <w:rFonts w:cs="Times New Roman"/>
          <w:bCs w:val="0"/>
          <w:color w:val="000000"/>
        </w:rPr>
        <w:t xml:space="preserve"> </w:t>
      </w:r>
      <w:r w:rsidRPr="003763D6">
        <w:rPr>
          <w:rFonts w:cs="Times New Roman"/>
          <w:bCs w:val="0"/>
          <w:color w:val="000000"/>
        </w:rPr>
        <w:t>and accommodation cost can be claimed in lieu of and up to the equivalent of childcare</w:t>
      </w:r>
    </w:p>
    <w:p w14:paraId="507713AF" w14:textId="77777777" w:rsidR="00CC0843" w:rsidRPr="003763D6" w:rsidRDefault="00CC0843" w:rsidP="00400ACF">
      <w:pPr>
        <w:jc w:val="both"/>
        <w:rPr>
          <w:rFonts w:cs="Times New Roman"/>
          <w:iCs/>
        </w:rPr>
      </w:pPr>
    </w:p>
    <w:p w14:paraId="033B0189" w14:textId="77777777" w:rsidR="00F91E5D" w:rsidRDefault="009777A4" w:rsidP="00400ACF">
      <w:pPr>
        <w:jc w:val="both"/>
        <w:rPr>
          <w:rFonts w:cs="Times New Roman"/>
          <w:b/>
          <w:bCs w:val="0"/>
          <w:iCs/>
          <w:u w:val="single"/>
        </w:rPr>
      </w:pPr>
      <w:r w:rsidRPr="003763D6">
        <w:rPr>
          <w:rFonts w:cs="Times New Roman"/>
          <w:b/>
          <w:bCs w:val="0"/>
          <w:iCs/>
          <w:u w:val="single"/>
        </w:rPr>
        <w:t>Equipment and Supplies</w:t>
      </w:r>
    </w:p>
    <w:p w14:paraId="09B699E6" w14:textId="77777777" w:rsidR="002D565D" w:rsidRDefault="002D565D" w:rsidP="00400ACF">
      <w:pPr>
        <w:ind w:left="-360"/>
        <w:jc w:val="both"/>
        <w:rPr>
          <w:rFonts w:cs="Times New Roman"/>
          <w:iCs/>
        </w:rPr>
      </w:pPr>
    </w:p>
    <w:p w14:paraId="3D3AB7B7" w14:textId="77777777" w:rsidR="003763D6" w:rsidRPr="00E717E1" w:rsidRDefault="003763D6" w:rsidP="00400ACF">
      <w:pPr>
        <w:jc w:val="both"/>
        <w:rPr>
          <w:rFonts w:cs="Times New Roman"/>
          <w:b/>
          <w:bCs w:val="0"/>
          <w:iCs/>
          <w:u w:val="single"/>
        </w:rPr>
      </w:pPr>
      <w:r w:rsidRPr="003763D6">
        <w:rPr>
          <w:rFonts w:cs="Times New Roman"/>
          <w:iCs/>
        </w:rPr>
        <w:t>Examples</w:t>
      </w:r>
      <w:r w:rsidR="006A0617">
        <w:rPr>
          <w:rFonts w:cs="Times New Roman"/>
          <w:iCs/>
        </w:rPr>
        <w:t xml:space="preserve"> include:</w:t>
      </w:r>
    </w:p>
    <w:p w14:paraId="10A6C9EE" w14:textId="77777777" w:rsidR="00A712D9" w:rsidRPr="003763D6" w:rsidRDefault="00A712D9" w:rsidP="000904C7">
      <w:pPr>
        <w:numPr>
          <w:ilvl w:val="0"/>
          <w:numId w:val="27"/>
        </w:numPr>
        <w:autoSpaceDE w:val="0"/>
        <w:autoSpaceDN w:val="0"/>
        <w:adjustRightInd w:val="0"/>
        <w:ind w:left="720"/>
        <w:jc w:val="both"/>
        <w:rPr>
          <w:rFonts w:cs="Times New Roman"/>
          <w:bCs w:val="0"/>
        </w:rPr>
      </w:pPr>
      <w:r w:rsidRPr="003763D6">
        <w:rPr>
          <w:rFonts w:cs="Times New Roman"/>
          <w:bCs w:val="0"/>
        </w:rPr>
        <w:t>Research equipment and supplies</w:t>
      </w:r>
    </w:p>
    <w:p w14:paraId="699D6D93" w14:textId="77777777" w:rsidR="00A712D9" w:rsidRPr="003763D6" w:rsidRDefault="00A712D9" w:rsidP="000904C7">
      <w:pPr>
        <w:numPr>
          <w:ilvl w:val="0"/>
          <w:numId w:val="27"/>
        </w:numPr>
        <w:autoSpaceDE w:val="0"/>
        <w:autoSpaceDN w:val="0"/>
        <w:adjustRightInd w:val="0"/>
        <w:ind w:left="720"/>
        <w:jc w:val="both"/>
        <w:rPr>
          <w:rFonts w:cs="Times New Roman"/>
          <w:bCs w:val="0"/>
        </w:rPr>
      </w:pPr>
      <w:r w:rsidRPr="003763D6">
        <w:rPr>
          <w:rFonts w:cs="Times New Roman"/>
          <w:bCs w:val="0"/>
        </w:rPr>
        <w:t>Travel costs to visit manufacturers to select major equipment purchases</w:t>
      </w:r>
    </w:p>
    <w:p w14:paraId="5781907E" w14:textId="77777777" w:rsidR="00A712D9" w:rsidRPr="003763D6" w:rsidRDefault="00A712D9" w:rsidP="000904C7">
      <w:pPr>
        <w:numPr>
          <w:ilvl w:val="0"/>
          <w:numId w:val="27"/>
        </w:numPr>
        <w:autoSpaceDE w:val="0"/>
        <w:autoSpaceDN w:val="0"/>
        <w:adjustRightInd w:val="0"/>
        <w:ind w:left="720"/>
        <w:jc w:val="both"/>
        <w:rPr>
          <w:rFonts w:cs="Times New Roman"/>
          <w:bCs w:val="0"/>
        </w:rPr>
      </w:pPr>
      <w:r w:rsidRPr="003763D6">
        <w:rPr>
          <w:rFonts w:cs="Times New Roman"/>
          <w:bCs w:val="0"/>
        </w:rPr>
        <w:t>Transportation costs for purchased equipment</w:t>
      </w:r>
    </w:p>
    <w:p w14:paraId="209127CA" w14:textId="77777777" w:rsidR="00A712D9" w:rsidRPr="003763D6" w:rsidRDefault="00A712D9" w:rsidP="000904C7">
      <w:pPr>
        <w:numPr>
          <w:ilvl w:val="0"/>
          <w:numId w:val="27"/>
        </w:numPr>
        <w:autoSpaceDE w:val="0"/>
        <w:autoSpaceDN w:val="0"/>
        <w:adjustRightInd w:val="0"/>
        <w:ind w:left="720"/>
        <w:jc w:val="both"/>
        <w:rPr>
          <w:rFonts w:cs="Times New Roman"/>
          <w:bCs w:val="0"/>
        </w:rPr>
      </w:pPr>
      <w:r w:rsidRPr="003763D6">
        <w:rPr>
          <w:rFonts w:cs="Times New Roman"/>
          <w:bCs w:val="0"/>
        </w:rPr>
        <w:t>Extended warranty for equipment</w:t>
      </w:r>
    </w:p>
    <w:p w14:paraId="7BB02714" w14:textId="77777777" w:rsidR="00A712D9" w:rsidRPr="003763D6" w:rsidRDefault="00A712D9" w:rsidP="000904C7">
      <w:pPr>
        <w:numPr>
          <w:ilvl w:val="0"/>
          <w:numId w:val="27"/>
        </w:numPr>
        <w:autoSpaceDE w:val="0"/>
        <w:autoSpaceDN w:val="0"/>
        <w:adjustRightInd w:val="0"/>
        <w:ind w:left="720"/>
        <w:jc w:val="both"/>
        <w:rPr>
          <w:rFonts w:cs="Times New Roman"/>
          <w:bCs w:val="0"/>
        </w:rPr>
      </w:pPr>
      <w:r w:rsidRPr="003763D6">
        <w:rPr>
          <w:rFonts w:cs="Times New Roman"/>
          <w:bCs w:val="0"/>
        </w:rPr>
        <w:t>Brokerage and customs charges for the importation of equipment and supplies</w:t>
      </w:r>
    </w:p>
    <w:p w14:paraId="2FD81B09" w14:textId="77777777" w:rsidR="00A712D9" w:rsidRPr="003763D6" w:rsidRDefault="00A712D9" w:rsidP="000904C7">
      <w:pPr>
        <w:numPr>
          <w:ilvl w:val="0"/>
          <w:numId w:val="27"/>
        </w:numPr>
        <w:autoSpaceDE w:val="0"/>
        <w:autoSpaceDN w:val="0"/>
        <w:adjustRightInd w:val="0"/>
        <w:ind w:left="720"/>
        <w:jc w:val="both"/>
        <w:rPr>
          <w:rFonts w:cs="Times New Roman"/>
          <w:bCs w:val="0"/>
        </w:rPr>
      </w:pPr>
      <w:r w:rsidRPr="003763D6">
        <w:rPr>
          <w:rFonts w:cs="Times New Roman"/>
          <w:bCs w:val="0"/>
        </w:rPr>
        <w:t>The costs of training staff to use equipment or a specialized facility</w:t>
      </w:r>
    </w:p>
    <w:p w14:paraId="1091E9FC" w14:textId="77777777" w:rsidR="00CC0843" w:rsidRPr="003763D6" w:rsidRDefault="00A712D9" w:rsidP="000904C7">
      <w:pPr>
        <w:numPr>
          <w:ilvl w:val="0"/>
          <w:numId w:val="27"/>
        </w:numPr>
        <w:autoSpaceDE w:val="0"/>
        <w:autoSpaceDN w:val="0"/>
        <w:adjustRightInd w:val="0"/>
        <w:ind w:left="720"/>
        <w:jc w:val="both"/>
        <w:rPr>
          <w:rFonts w:cs="Times New Roman"/>
          <w:iCs/>
        </w:rPr>
      </w:pPr>
      <w:r w:rsidRPr="003763D6">
        <w:rPr>
          <w:rFonts w:cs="Times New Roman"/>
          <w:bCs w:val="0"/>
        </w:rPr>
        <w:t xml:space="preserve">Maintenance and operating costs of equipment used for </w:t>
      </w:r>
      <w:r w:rsidR="000A4ABB" w:rsidRPr="003763D6">
        <w:rPr>
          <w:rFonts w:cs="Times New Roman"/>
          <w:bCs w:val="0"/>
        </w:rPr>
        <w:t>BURC</w:t>
      </w:r>
      <w:r w:rsidRPr="003763D6">
        <w:rPr>
          <w:rFonts w:cs="Times New Roman"/>
          <w:bCs w:val="0"/>
        </w:rPr>
        <w:t>-supported</w:t>
      </w:r>
      <w:r w:rsidR="000A4ABB" w:rsidRPr="003763D6">
        <w:rPr>
          <w:rFonts w:cs="Times New Roman"/>
          <w:bCs w:val="0"/>
        </w:rPr>
        <w:t xml:space="preserve"> </w:t>
      </w:r>
      <w:r w:rsidRPr="003763D6">
        <w:rPr>
          <w:rFonts w:cs="Times New Roman"/>
          <w:bCs w:val="0"/>
        </w:rPr>
        <w:t>research</w:t>
      </w:r>
    </w:p>
    <w:p w14:paraId="48CA277D" w14:textId="77777777" w:rsidR="000A4ABB" w:rsidRPr="003763D6" w:rsidRDefault="000A4ABB" w:rsidP="00400ACF">
      <w:pPr>
        <w:jc w:val="both"/>
        <w:rPr>
          <w:rFonts w:cs="Times New Roman"/>
          <w:iCs/>
        </w:rPr>
      </w:pPr>
    </w:p>
    <w:p w14:paraId="0E59B011" w14:textId="77777777" w:rsidR="009777A4" w:rsidRPr="003763D6" w:rsidRDefault="009777A4" w:rsidP="00400ACF">
      <w:pPr>
        <w:jc w:val="both"/>
        <w:rPr>
          <w:rFonts w:cs="Times New Roman"/>
          <w:b/>
          <w:bCs w:val="0"/>
          <w:iCs/>
          <w:u w:val="single"/>
        </w:rPr>
      </w:pPr>
      <w:r w:rsidRPr="003763D6">
        <w:rPr>
          <w:rFonts w:cs="Times New Roman"/>
          <w:b/>
          <w:bCs w:val="0"/>
          <w:iCs/>
          <w:u w:val="single"/>
        </w:rPr>
        <w:t>Computers and Electronic Communications</w:t>
      </w:r>
    </w:p>
    <w:p w14:paraId="21C444DC" w14:textId="77777777" w:rsidR="006A0617" w:rsidRDefault="006A0617" w:rsidP="00400ACF">
      <w:pPr>
        <w:autoSpaceDE w:val="0"/>
        <w:autoSpaceDN w:val="0"/>
        <w:adjustRightInd w:val="0"/>
        <w:jc w:val="both"/>
        <w:rPr>
          <w:rFonts w:cs="Times New Roman"/>
          <w:bCs w:val="0"/>
        </w:rPr>
      </w:pPr>
      <w:r>
        <w:rPr>
          <w:rFonts w:cs="Times New Roman"/>
          <w:bCs w:val="0"/>
        </w:rPr>
        <w:t xml:space="preserve">Computers and Electronic Communications are those </w:t>
      </w:r>
      <w:r w:rsidRPr="003763D6">
        <w:rPr>
          <w:rFonts w:cs="Times New Roman"/>
          <w:bCs w:val="0"/>
        </w:rPr>
        <w:t>not normally provided by the institution, and with adequate justification establishing the need in relation to the funded research.</w:t>
      </w:r>
    </w:p>
    <w:p w14:paraId="019266BF" w14:textId="77777777" w:rsidR="00DD09A5" w:rsidRPr="003763D6" w:rsidRDefault="00DD09A5" w:rsidP="00400ACF">
      <w:pPr>
        <w:autoSpaceDE w:val="0"/>
        <w:autoSpaceDN w:val="0"/>
        <w:adjustRightInd w:val="0"/>
        <w:jc w:val="both"/>
        <w:rPr>
          <w:rFonts w:cs="Times New Roman"/>
          <w:b/>
        </w:rPr>
      </w:pPr>
    </w:p>
    <w:p w14:paraId="687C510D" w14:textId="77777777" w:rsidR="003763D6" w:rsidRPr="003763D6" w:rsidRDefault="003763D6" w:rsidP="00400ACF">
      <w:pPr>
        <w:autoSpaceDE w:val="0"/>
        <w:autoSpaceDN w:val="0"/>
        <w:adjustRightInd w:val="0"/>
        <w:jc w:val="both"/>
        <w:rPr>
          <w:rFonts w:cs="Times New Roman"/>
          <w:bCs w:val="0"/>
        </w:rPr>
      </w:pPr>
      <w:r w:rsidRPr="003763D6">
        <w:rPr>
          <w:rFonts w:cs="Times New Roman"/>
          <w:bCs w:val="0"/>
        </w:rPr>
        <w:t>Examples</w:t>
      </w:r>
      <w:r w:rsidR="006A0617">
        <w:rPr>
          <w:rFonts w:cs="Times New Roman"/>
          <w:bCs w:val="0"/>
        </w:rPr>
        <w:t xml:space="preserve"> include:</w:t>
      </w:r>
    </w:p>
    <w:p w14:paraId="043E4B40" w14:textId="77777777" w:rsidR="009777A4" w:rsidRPr="00DD09A5" w:rsidRDefault="003763D6" w:rsidP="000904C7">
      <w:pPr>
        <w:numPr>
          <w:ilvl w:val="0"/>
          <w:numId w:val="30"/>
        </w:numPr>
        <w:autoSpaceDE w:val="0"/>
        <w:autoSpaceDN w:val="0"/>
        <w:adjustRightInd w:val="0"/>
        <w:jc w:val="both"/>
        <w:rPr>
          <w:rFonts w:cs="Times New Roman"/>
          <w:iCs/>
        </w:rPr>
      </w:pPr>
      <w:r w:rsidRPr="006A0617">
        <w:rPr>
          <w:rFonts w:cs="Times New Roman"/>
          <w:bCs w:val="0"/>
        </w:rPr>
        <w:t>Computers, tablets, modems, emerging technology</w:t>
      </w:r>
      <w:r w:rsidR="006E3F29">
        <w:rPr>
          <w:rFonts w:cs="Times New Roman"/>
          <w:bCs w:val="0"/>
        </w:rPr>
        <w:t>,</w:t>
      </w:r>
      <w:r w:rsidRPr="006A0617">
        <w:rPr>
          <w:rFonts w:cs="Times New Roman"/>
          <w:bCs w:val="0"/>
        </w:rPr>
        <w:t xml:space="preserve"> and other hardware and/or specialized software required for the research </w:t>
      </w:r>
    </w:p>
    <w:p w14:paraId="64D987ED" w14:textId="77777777" w:rsidR="00DD09A5" w:rsidRPr="006A0617" w:rsidRDefault="00DD09A5" w:rsidP="00DD09A5">
      <w:pPr>
        <w:autoSpaceDE w:val="0"/>
        <w:autoSpaceDN w:val="0"/>
        <w:adjustRightInd w:val="0"/>
        <w:ind w:left="720"/>
        <w:jc w:val="both"/>
        <w:rPr>
          <w:rFonts w:cs="Times New Roman"/>
          <w:iCs/>
        </w:rPr>
      </w:pPr>
    </w:p>
    <w:p w14:paraId="0840795A" w14:textId="77777777" w:rsidR="009777A4" w:rsidRPr="003763D6" w:rsidRDefault="009777A4" w:rsidP="00400ACF">
      <w:pPr>
        <w:jc w:val="both"/>
        <w:rPr>
          <w:rFonts w:cs="Times New Roman"/>
          <w:b/>
          <w:bCs w:val="0"/>
          <w:iCs/>
          <w:u w:val="single"/>
        </w:rPr>
      </w:pPr>
      <w:r w:rsidRPr="003763D6">
        <w:rPr>
          <w:rFonts w:cs="Times New Roman"/>
          <w:b/>
          <w:bCs w:val="0"/>
          <w:iCs/>
          <w:u w:val="single"/>
        </w:rPr>
        <w:t>Dissemination of Research Results</w:t>
      </w:r>
    </w:p>
    <w:p w14:paraId="2C7C148A" w14:textId="77777777" w:rsidR="002D6B0C" w:rsidRPr="003763D6" w:rsidRDefault="002D6B0C" w:rsidP="00400ACF">
      <w:pPr>
        <w:jc w:val="both"/>
        <w:rPr>
          <w:rFonts w:cs="Times New Roman"/>
          <w:iCs/>
        </w:rPr>
      </w:pPr>
    </w:p>
    <w:p w14:paraId="2F2CB75E" w14:textId="77777777" w:rsidR="002D6B0C" w:rsidRPr="003763D6" w:rsidRDefault="003763D6" w:rsidP="00400ACF">
      <w:pPr>
        <w:jc w:val="both"/>
        <w:rPr>
          <w:rFonts w:cs="Times New Roman"/>
          <w:iCs/>
        </w:rPr>
      </w:pPr>
      <w:r w:rsidRPr="003763D6">
        <w:rPr>
          <w:rFonts w:cs="Times New Roman"/>
          <w:iCs/>
        </w:rPr>
        <w:t>Examples</w:t>
      </w:r>
      <w:r w:rsidR="004301D2">
        <w:rPr>
          <w:rFonts w:cs="Times New Roman"/>
          <w:iCs/>
        </w:rPr>
        <w:t xml:space="preserve"> include:</w:t>
      </w:r>
    </w:p>
    <w:p w14:paraId="618364B1" w14:textId="77777777" w:rsidR="00E717E1" w:rsidRDefault="003763D6" w:rsidP="000904C7">
      <w:pPr>
        <w:numPr>
          <w:ilvl w:val="0"/>
          <w:numId w:val="29"/>
        </w:numPr>
        <w:autoSpaceDE w:val="0"/>
        <w:autoSpaceDN w:val="0"/>
        <w:adjustRightInd w:val="0"/>
        <w:jc w:val="both"/>
        <w:rPr>
          <w:rFonts w:cs="Times New Roman"/>
          <w:bCs w:val="0"/>
        </w:rPr>
      </w:pPr>
      <w:r w:rsidRPr="00E717E1">
        <w:rPr>
          <w:rFonts w:cs="Times New Roman"/>
          <w:bCs w:val="0"/>
        </w:rPr>
        <w:t>Costs of developing web-based information, including website maintenance fees</w:t>
      </w:r>
    </w:p>
    <w:p w14:paraId="08BAC873" w14:textId="77777777" w:rsidR="003763D6" w:rsidRPr="00E717E1" w:rsidRDefault="003763D6" w:rsidP="000904C7">
      <w:pPr>
        <w:numPr>
          <w:ilvl w:val="0"/>
          <w:numId w:val="29"/>
        </w:numPr>
        <w:autoSpaceDE w:val="0"/>
        <w:autoSpaceDN w:val="0"/>
        <w:adjustRightInd w:val="0"/>
        <w:jc w:val="both"/>
        <w:rPr>
          <w:rFonts w:cs="Times New Roman"/>
          <w:bCs w:val="0"/>
        </w:rPr>
      </w:pPr>
      <w:r w:rsidRPr="00E717E1">
        <w:rPr>
          <w:rFonts w:cs="Times New Roman"/>
          <w:bCs w:val="0"/>
        </w:rPr>
        <w:t>Costs associated with the dissemination of findings (i.e., through traditional venues as well as</w:t>
      </w:r>
      <w:r w:rsidR="00E717E1" w:rsidRPr="00E717E1">
        <w:rPr>
          <w:rFonts w:cs="Times New Roman"/>
          <w:bCs w:val="0"/>
        </w:rPr>
        <w:t xml:space="preserve"> </w:t>
      </w:r>
      <w:r w:rsidRPr="00E717E1">
        <w:rPr>
          <w:rFonts w:cs="Times New Roman"/>
          <w:bCs w:val="0"/>
        </w:rPr>
        <w:t>videos, CD-ROMs)</w:t>
      </w:r>
    </w:p>
    <w:p w14:paraId="00A897B5" w14:textId="77777777" w:rsidR="003763D6" w:rsidRPr="00E717E1" w:rsidRDefault="003763D6" w:rsidP="000904C7">
      <w:pPr>
        <w:numPr>
          <w:ilvl w:val="0"/>
          <w:numId w:val="29"/>
        </w:numPr>
        <w:autoSpaceDE w:val="0"/>
        <w:autoSpaceDN w:val="0"/>
        <w:adjustRightInd w:val="0"/>
        <w:jc w:val="both"/>
        <w:rPr>
          <w:rFonts w:cs="Times New Roman"/>
          <w:bCs w:val="0"/>
        </w:rPr>
      </w:pPr>
      <w:r w:rsidRPr="00E717E1">
        <w:rPr>
          <w:rFonts w:cs="Times New Roman"/>
          <w:bCs w:val="0"/>
        </w:rPr>
        <w:t>Page charges for articles published, including costs associated with ensuring open access to</w:t>
      </w:r>
      <w:r w:rsidR="00E717E1" w:rsidRPr="00E717E1">
        <w:rPr>
          <w:rFonts w:cs="Times New Roman"/>
          <w:bCs w:val="0"/>
        </w:rPr>
        <w:t xml:space="preserve"> </w:t>
      </w:r>
      <w:r w:rsidRPr="00E717E1">
        <w:rPr>
          <w:rFonts w:cs="Times New Roman"/>
          <w:bCs w:val="0"/>
        </w:rPr>
        <w:t>the findings (e.g., costs of publishing in an open access journal or making a journal article</w:t>
      </w:r>
      <w:r w:rsidR="00E717E1" w:rsidRPr="00E717E1">
        <w:rPr>
          <w:rFonts w:cs="Times New Roman"/>
          <w:bCs w:val="0"/>
        </w:rPr>
        <w:t xml:space="preserve"> </w:t>
      </w:r>
      <w:r w:rsidRPr="00E717E1">
        <w:rPr>
          <w:rFonts w:cs="Times New Roman"/>
          <w:bCs w:val="0"/>
        </w:rPr>
        <w:t>open access)</w:t>
      </w:r>
    </w:p>
    <w:p w14:paraId="5ED0A982" w14:textId="77777777" w:rsidR="003763D6" w:rsidRPr="003763D6" w:rsidRDefault="003763D6" w:rsidP="000904C7">
      <w:pPr>
        <w:numPr>
          <w:ilvl w:val="0"/>
          <w:numId w:val="29"/>
        </w:numPr>
        <w:autoSpaceDE w:val="0"/>
        <w:autoSpaceDN w:val="0"/>
        <w:adjustRightInd w:val="0"/>
        <w:jc w:val="both"/>
        <w:rPr>
          <w:rFonts w:cs="Times New Roman"/>
          <w:bCs w:val="0"/>
        </w:rPr>
      </w:pPr>
      <w:r w:rsidRPr="003763D6">
        <w:rPr>
          <w:rFonts w:cs="Times New Roman"/>
          <w:bCs w:val="0"/>
        </w:rPr>
        <w:t>Costs of preparing a research manuscript for publication</w:t>
      </w:r>
    </w:p>
    <w:p w14:paraId="0603C742" w14:textId="77777777" w:rsidR="003763D6" w:rsidRPr="003763D6" w:rsidRDefault="003763D6" w:rsidP="000904C7">
      <w:pPr>
        <w:numPr>
          <w:ilvl w:val="0"/>
          <w:numId w:val="29"/>
        </w:numPr>
        <w:autoSpaceDE w:val="0"/>
        <w:autoSpaceDN w:val="0"/>
        <w:adjustRightInd w:val="0"/>
        <w:jc w:val="both"/>
        <w:rPr>
          <w:rFonts w:cs="Times New Roman"/>
          <w:bCs w:val="0"/>
        </w:rPr>
      </w:pPr>
      <w:r w:rsidRPr="003763D6">
        <w:rPr>
          <w:rFonts w:cs="Times New Roman"/>
          <w:bCs w:val="0"/>
        </w:rPr>
        <w:t>Translation costs associated with dissemination of findings</w:t>
      </w:r>
    </w:p>
    <w:p w14:paraId="59FFE48D" w14:textId="77777777" w:rsidR="003763D6" w:rsidRPr="00E717E1" w:rsidRDefault="003763D6" w:rsidP="000904C7">
      <w:pPr>
        <w:numPr>
          <w:ilvl w:val="0"/>
          <w:numId w:val="29"/>
        </w:numPr>
        <w:autoSpaceDE w:val="0"/>
        <w:autoSpaceDN w:val="0"/>
        <w:adjustRightInd w:val="0"/>
        <w:jc w:val="both"/>
        <w:rPr>
          <w:rFonts w:cs="Times New Roman"/>
          <w:iCs/>
        </w:rPr>
      </w:pPr>
      <w:r w:rsidRPr="00E717E1">
        <w:rPr>
          <w:rFonts w:cs="Times New Roman"/>
          <w:bCs w:val="0"/>
        </w:rPr>
        <w:t>Costs of holding a workshop or seminar, the activities of which relate directly to the funded</w:t>
      </w:r>
      <w:r w:rsidR="00E717E1" w:rsidRPr="00E717E1">
        <w:rPr>
          <w:rFonts w:cs="Times New Roman"/>
          <w:bCs w:val="0"/>
        </w:rPr>
        <w:t xml:space="preserve"> </w:t>
      </w:r>
      <w:r w:rsidRPr="00E717E1">
        <w:rPr>
          <w:rFonts w:cs="Times New Roman"/>
          <w:bCs w:val="0"/>
        </w:rPr>
        <w:t>research (including non-alcoholic refreshments or meal costs)</w:t>
      </w:r>
    </w:p>
    <w:p w14:paraId="48EFCA31" w14:textId="77777777" w:rsidR="003763D6" w:rsidRPr="003763D6" w:rsidRDefault="003763D6" w:rsidP="00400ACF">
      <w:pPr>
        <w:jc w:val="both"/>
        <w:rPr>
          <w:rFonts w:cs="Times New Roman"/>
          <w:iCs/>
        </w:rPr>
      </w:pPr>
    </w:p>
    <w:p w14:paraId="322C92E4" w14:textId="77777777" w:rsidR="002D6B0C" w:rsidRPr="003763D6" w:rsidRDefault="000A4ABB" w:rsidP="00400ACF">
      <w:pPr>
        <w:jc w:val="both"/>
        <w:rPr>
          <w:rFonts w:cs="Times New Roman"/>
          <w:b/>
          <w:bCs w:val="0"/>
          <w:iCs/>
          <w:u w:val="single"/>
        </w:rPr>
      </w:pPr>
      <w:r w:rsidRPr="003763D6">
        <w:rPr>
          <w:rFonts w:cs="Times New Roman"/>
          <w:b/>
          <w:bCs w:val="0"/>
          <w:iCs/>
          <w:u w:val="single"/>
        </w:rPr>
        <w:t>S</w:t>
      </w:r>
      <w:r w:rsidR="002D6B0C" w:rsidRPr="003763D6">
        <w:rPr>
          <w:rFonts w:cs="Times New Roman"/>
          <w:b/>
          <w:bCs w:val="0"/>
          <w:iCs/>
          <w:u w:val="single"/>
        </w:rPr>
        <w:t>ervices and Miscellaneous Expenses</w:t>
      </w:r>
    </w:p>
    <w:p w14:paraId="730C0D8A" w14:textId="77777777" w:rsidR="002D6B0C" w:rsidRPr="003763D6" w:rsidRDefault="002D6B0C" w:rsidP="00400ACF">
      <w:pPr>
        <w:jc w:val="both"/>
        <w:rPr>
          <w:rFonts w:cs="Times New Roman"/>
          <w:iCs/>
        </w:rPr>
      </w:pPr>
    </w:p>
    <w:p w14:paraId="307069BC" w14:textId="77777777" w:rsidR="002D6B0C" w:rsidRPr="003763D6" w:rsidRDefault="003763D6" w:rsidP="00400ACF">
      <w:pPr>
        <w:jc w:val="both"/>
        <w:rPr>
          <w:rFonts w:cs="Times New Roman"/>
          <w:iCs/>
        </w:rPr>
      </w:pPr>
      <w:r w:rsidRPr="003763D6">
        <w:rPr>
          <w:rFonts w:cs="Times New Roman"/>
          <w:iCs/>
        </w:rPr>
        <w:t>Examples</w:t>
      </w:r>
      <w:r w:rsidR="004301D2">
        <w:rPr>
          <w:rFonts w:cs="Times New Roman"/>
          <w:iCs/>
        </w:rPr>
        <w:t xml:space="preserve"> include:</w:t>
      </w:r>
    </w:p>
    <w:p w14:paraId="63951BD9" w14:textId="77777777" w:rsidR="003763D6" w:rsidRPr="003763D6" w:rsidRDefault="003763D6" w:rsidP="000904C7">
      <w:pPr>
        <w:numPr>
          <w:ilvl w:val="0"/>
          <w:numId w:val="28"/>
        </w:numPr>
        <w:autoSpaceDE w:val="0"/>
        <w:autoSpaceDN w:val="0"/>
        <w:adjustRightInd w:val="0"/>
        <w:jc w:val="both"/>
        <w:rPr>
          <w:rFonts w:cs="Times New Roman"/>
          <w:bCs w:val="0"/>
        </w:rPr>
      </w:pPr>
      <w:r w:rsidRPr="003763D6">
        <w:rPr>
          <w:rFonts w:cs="Times New Roman"/>
          <w:bCs w:val="0"/>
        </w:rPr>
        <w:t xml:space="preserve">Recruiting costs for research personnel, such as advertising </w:t>
      </w:r>
    </w:p>
    <w:p w14:paraId="6A5A49C4" w14:textId="77777777" w:rsidR="003763D6" w:rsidRPr="003763D6" w:rsidRDefault="003763D6" w:rsidP="000904C7">
      <w:pPr>
        <w:numPr>
          <w:ilvl w:val="0"/>
          <w:numId w:val="28"/>
        </w:numPr>
        <w:autoSpaceDE w:val="0"/>
        <w:autoSpaceDN w:val="0"/>
        <w:adjustRightInd w:val="0"/>
        <w:jc w:val="both"/>
        <w:rPr>
          <w:rFonts w:cs="Times New Roman"/>
          <w:bCs w:val="0"/>
        </w:rPr>
      </w:pPr>
      <w:r w:rsidRPr="003763D6">
        <w:rPr>
          <w:rFonts w:cs="Times New Roman"/>
          <w:bCs w:val="0"/>
        </w:rPr>
        <w:t>Costs for safe disposal of waste</w:t>
      </w:r>
    </w:p>
    <w:p w14:paraId="24CCE0A9" w14:textId="77777777" w:rsidR="003763D6" w:rsidRPr="003763D6" w:rsidRDefault="003763D6" w:rsidP="000904C7">
      <w:pPr>
        <w:numPr>
          <w:ilvl w:val="0"/>
          <w:numId w:val="28"/>
        </w:numPr>
        <w:autoSpaceDE w:val="0"/>
        <w:autoSpaceDN w:val="0"/>
        <w:adjustRightInd w:val="0"/>
        <w:jc w:val="both"/>
        <w:rPr>
          <w:rFonts w:cs="Times New Roman"/>
          <w:bCs w:val="0"/>
        </w:rPr>
      </w:pPr>
      <w:r w:rsidRPr="003763D6">
        <w:rPr>
          <w:rFonts w:cs="Times New Roman"/>
          <w:bCs w:val="0"/>
        </w:rPr>
        <w:t>Costs for the purchase of books or periodicals, specialized office supplies, computing</w:t>
      </w:r>
    </w:p>
    <w:p w14:paraId="62D381EB" w14:textId="77777777" w:rsidR="003763D6" w:rsidRPr="003763D6" w:rsidRDefault="003763D6" w:rsidP="00400ACF">
      <w:pPr>
        <w:autoSpaceDE w:val="0"/>
        <w:autoSpaceDN w:val="0"/>
        <w:adjustRightInd w:val="0"/>
        <w:ind w:left="720"/>
        <w:jc w:val="both"/>
        <w:rPr>
          <w:rFonts w:cs="Times New Roman"/>
          <w:bCs w:val="0"/>
        </w:rPr>
      </w:pPr>
      <w:r w:rsidRPr="003763D6">
        <w:rPr>
          <w:rFonts w:cs="Times New Roman"/>
          <w:bCs w:val="0"/>
        </w:rPr>
        <w:t>equipment and information serv</w:t>
      </w:r>
      <w:r w:rsidR="003A2212">
        <w:rPr>
          <w:rFonts w:cs="Times New Roman"/>
          <w:bCs w:val="0"/>
        </w:rPr>
        <w:t>i</w:t>
      </w:r>
      <w:r w:rsidRPr="003763D6">
        <w:rPr>
          <w:rFonts w:cs="Times New Roman"/>
          <w:bCs w:val="0"/>
        </w:rPr>
        <w:t>ces not formally provided by the institution to all its academic</w:t>
      </w:r>
      <w:r w:rsidR="003A2212">
        <w:rPr>
          <w:rFonts w:cs="Times New Roman"/>
          <w:bCs w:val="0"/>
        </w:rPr>
        <w:t xml:space="preserve"> </w:t>
      </w:r>
      <w:r w:rsidRPr="003763D6">
        <w:rPr>
          <w:rFonts w:cs="Times New Roman"/>
          <w:bCs w:val="0"/>
        </w:rPr>
        <w:t>and research staff</w:t>
      </w:r>
    </w:p>
    <w:p w14:paraId="672BFBFF" w14:textId="77777777" w:rsidR="003763D6" w:rsidRPr="003A2212" w:rsidRDefault="003763D6" w:rsidP="000904C7">
      <w:pPr>
        <w:numPr>
          <w:ilvl w:val="0"/>
          <w:numId w:val="28"/>
        </w:numPr>
        <w:autoSpaceDE w:val="0"/>
        <w:autoSpaceDN w:val="0"/>
        <w:adjustRightInd w:val="0"/>
        <w:jc w:val="both"/>
        <w:rPr>
          <w:rFonts w:cs="Times New Roman"/>
          <w:bCs w:val="0"/>
        </w:rPr>
      </w:pPr>
      <w:r w:rsidRPr="003A2212">
        <w:rPr>
          <w:rFonts w:cs="Times New Roman"/>
          <w:bCs w:val="0"/>
        </w:rPr>
        <w:t>Costs involved in providing personnel with training and/or development in novel technique</w:t>
      </w:r>
      <w:r w:rsidR="003A2212" w:rsidRPr="003A2212">
        <w:rPr>
          <w:rFonts w:cs="Times New Roman"/>
          <w:bCs w:val="0"/>
        </w:rPr>
        <w:t xml:space="preserve"> </w:t>
      </w:r>
      <w:r w:rsidRPr="003A2212">
        <w:rPr>
          <w:rFonts w:cs="Times New Roman"/>
          <w:bCs w:val="0"/>
        </w:rPr>
        <w:t>required for the conduct of the research project</w:t>
      </w:r>
    </w:p>
    <w:p w14:paraId="1D6F477F" w14:textId="77777777" w:rsidR="003763D6" w:rsidRPr="003763D6" w:rsidRDefault="003763D6" w:rsidP="000904C7">
      <w:pPr>
        <w:numPr>
          <w:ilvl w:val="0"/>
          <w:numId w:val="28"/>
        </w:numPr>
        <w:autoSpaceDE w:val="0"/>
        <w:autoSpaceDN w:val="0"/>
        <w:adjustRightInd w:val="0"/>
        <w:jc w:val="both"/>
        <w:rPr>
          <w:rFonts w:cs="Times New Roman"/>
          <w:bCs w:val="0"/>
        </w:rPr>
      </w:pPr>
      <w:r w:rsidRPr="003763D6">
        <w:rPr>
          <w:rFonts w:cs="Times New Roman"/>
          <w:bCs w:val="0"/>
        </w:rPr>
        <w:t>Specialized courses with adequate justification</w:t>
      </w:r>
    </w:p>
    <w:p w14:paraId="51168F27" w14:textId="77777777" w:rsidR="003763D6" w:rsidRPr="003A2212" w:rsidRDefault="003763D6" w:rsidP="000904C7">
      <w:pPr>
        <w:numPr>
          <w:ilvl w:val="0"/>
          <w:numId w:val="28"/>
        </w:numPr>
        <w:autoSpaceDE w:val="0"/>
        <w:autoSpaceDN w:val="0"/>
        <w:adjustRightInd w:val="0"/>
        <w:jc w:val="both"/>
        <w:rPr>
          <w:rFonts w:cs="Times New Roman"/>
          <w:bCs w:val="0"/>
        </w:rPr>
      </w:pPr>
      <w:r w:rsidRPr="003A2212">
        <w:rPr>
          <w:rFonts w:cs="Times New Roman"/>
          <w:bCs w:val="0"/>
        </w:rPr>
        <w:t>Hospitality costs (non-alcoholic refreshments or meals) for networking purposes in the context</w:t>
      </w:r>
      <w:r w:rsidR="003A2212" w:rsidRPr="003A2212">
        <w:rPr>
          <w:rFonts w:cs="Times New Roman"/>
          <w:bCs w:val="0"/>
        </w:rPr>
        <w:t xml:space="preserve"> </w:t>
      </w:r>
      <w:r w:rsidRPr="003A2212">
        <w:rPr>
          <w:rFonts w:cs="Times New Roman"/>
          <w:bCs w:val="0"/>
        </w:rPr>
        <w:t>of formal courtesy between the grantee and guest researchers and research-related activities</w:t>
      </w:r>
      <w:r w:rsidR="003A2212" w:rsidRPr="003A2212">
        <w:rPr>
          <w:rFonts w:cs="Times New Roman"/>
          <w:bCs w:val="0"/>
        </w:rPr>
        <w:t xml:space="preserve"> </w:t>
      </w:r>
      <w:r w:rsidRPr="003A2212">
        <w:rPr>
          <w:rFonts w:cs="Times New Roman"/>
          <w:bCs w:val="0"/>
        </w:rPr>
        <w:t>in the context of assemblies that facilitate and contribute to the achievement of the research</w:t>
      </w:r>
      <w:r w:rsidR="003A2212" w:rsidRPr="003A2212">
        <w:rPr>
          <w:rFonts w:cs="Times New Roman"/>
          <w:bCs w:val="0"/>
        </w:rPr>
        <w:t xml:space="preserve"> </w:t>
      </w:r>
      <w:r w:rsidRPr="003A2212">
        <w:rPr>
          <w:rFonts w:cs="Times New Roman"/>
          <w:bCs w:val="0"/>
        </w:rPr>
        <w:t>objectives (e.g., grantee meeting with partners, stakeholders, guest researchers). Gifts, where</w:t>
      </w:r>
      <w:r w:rsidR="003A2212" w:rsidRPr="003A2212">
        <w:rPr>
          <w:rFonts w:cs="Times New Roman"/>
          <w:bCs w:val="0"/>
        </w:rPr>
        <w:t xml:space="preserve"> </w:t>
      </w:r>
      <w:r w:rsidRPr="003A2212">
        <w:rPr>
          <w:rFonts w:cs="Times New Roman"/>
          <w:bCs w:val="0"/>
        </w:rPr>
        <w:t xml:space="preserve">approved by </w:t>
      </w:r>
      <w:r w:rsidR="003A2212" w:rsidRPr="003A2212">
        <w:rPr>
          <w:rFonts w:cs="Times New Roman"/>
          <w:bCs w:val="0"/>
        </w:rPr>
        <w:t>BUREC</w:t>
      </w:r>
      <w:r w:rsidRPr="003A2212">
        <w:rPr>
          <w:rFonts w:cs="Times New Roman"/>
          <w:bCs w:val="0"/>
        </w:rPr>
        <w:t>, will also be eligible</w:t>
      </w:r>
    </w:p>
    <w:p w14:paraId="697EB7F6" w14:textId="77777777" w:rsidR="003763D6" w:rsidRPr="003A2212" w:rsidRDefault="003763D6" w:rsidP="000904C7">
      <w:pPr>
        <w:numPr>
          <w:ilvl w:val="0"/>
          <w:numId w:val="28"/>
        </w:numPr>
        <w:autoSpaceDE w:val="0"/>
        <w:autoSpaceDN w:val="0"/>
        <w:adjustRightInd w:val="0"/>
        <w:jc w:val="both"/>
        <w:rPr>
          <w:rFonts w:cs="Times New Roman"/>
          <w:bCs w:val="0"/>
        </w:rPr>
      </w:pPr>
      <w:r w:rsidRPr="003A2212">
        <w:rPr>
          <w:rFonts w:cs="Times New Roman"/>
          <w:bCs w:val="0"/>
        </w:rPr>
        <w:t>Costs of membership in professional associations or scientific societies if necessary for the</w:t>
      </w:r>
      <w:r w:rsidR="003A2212" w:rsidRPr="003A2212">
        <w:rPr>
          <w:rFonts w:cs="Times New Roman"/>
          <w:bCs w:val="0"/>
        </w:rPr>
        <w:t xml:space="preserve"> </w:t>
      </w:r>
      <w:r w:rsidRPr="003A2212">
        <w:rPr>
          <w:rFonts w:cs="Times New Roman"/>
          <w:bCs w:val="0"/>
        </w:rPr>
        <w:t>research program/project</w:t>
      </w:r>
    </w:p>
    <w:p w14:paraId="3D644EAE" w14:textId="77777777" w:rsidR="003763D6" w:rsidRPr="003A2212" w:rsidRDefault="003763D6" w:rsidP="000904C7">
      <w:pPr>
        <w:numPr>
          <w:ilvl w:val="0"/>
          <w:numId w:val="28"/>
        </w:numPr>
        <w:autoSpaceDE w:val="0"/>
        <w:autoSpaceDN w:val="0"/>
        <w:adjustRightInd w:val="0"/>
        <w:jc w:val="both"/>
        <w:rPr>
          <w:rFonts w:cs="Times New Roman"/>
          <w:bCs w:val="0"/>
        </w:rPr>
      </w:pPr>
      <w:r w:rsidRPr="003A2212">
        <w:rPr>
          <w:rFonts w:cs="Times New Roman"/>
          <w:bCs w:val="0"/>
        </w:rPr>
        <w:t>Monthly parking fees for vehicles specifically required for field work and only for month(s)</w:t>
      </w:r>
      <w:r w:rsidR="003A2212" w:rsidRPr="003A2212">
        <w:rPr>
          <w:rFonts w:cs="Times New Roman"/>
          <w:bCs w:val="0"/>
        </w:rPr>
        <w:t xml:space="preserve"> </w:t>
      </w:r>
      <w:r w:rsidRPr="003A2212">
        <w:rPr>
          <w:rFonts w:cs="Times New Roman"/>
          <w:bCs w:val="0"/>
        </w:rPr>
        <w:t>when field work was conducted</w:t>
      </w:r>
    </w:p>
    <w:sectPr w:rsidR="003763D6" w:rsidRPr="003A2212" w:rsidSect="00E76688">
      <w:pgSz w:w="12240" w:h="15840"/>
      <w:pgMar w:top="864" w:right="1440" w:bottom="864" w:left="1440" w:header="720" w:footer="720"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87D5" w14:textId="77777777" w:rsidR="009D0765" w:rsidRDefault="009D0765">
      <w:r>
        <w:separator/>
      </w:r>
    </w:p>
  </w:endnote>
  <w:endnote w:type="continuationSeparator" w:id="0">
    <w:p w14:paraId="29053B58" w14:textId="77777777" w:rsidR="009D0765" w:rsidRDefault="009D0765">
      <w:r>
        <w:continuationSeparator/>
      </w:r>
    </w:p>
  </w:endnote>
  <w:endnote w:type="continuationNotice" w:id="1">
    <w:p w14:paraId="62578BC8" w14:textId="77777777" w:rsidR="009D0765" w:rsidRDefault="009D0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FA045" w14:textId="77777777" w:rsidR="00AC1344" w:rsidRDefault="00AC1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51C11" w14:textId="77777777" w:rsidR="00AC1344" w:rsidRDefault="00AC13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6AA7" w14:textId="77777777" w:rsidR="00AC1344" w:rsidRDefault="00AC1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EB86A" w14:textId="77777777" w:rsidR="009D0765" w:rsidRDefault="009D0765">
      <w:r>
        <w:separator/>
      </w:r>
    </w:p>
  </w:footnote>
  <w:footnote w:type="continuationSeparator" w:id="0">
    <w:p w14:paraId="322EA158" w14:textId="77777777" w:rsidR="009D0765" w:rsidRDefault="009D0765">
      <w:r>
        <w:continuationSeparator/>
      </w:r>
    </w:p>
  </w:footnote>
  <w:footnote w:type="continuationNotice" w:id="1">
    <w:p w14:paraId="41C9F7E2" w14:textId="77777777" w:rsidR="009D0765" w:rsidRDefault="009D0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0CA6" w14:textId="77777777" w:rsidR="00AC1344" w:rsidRDefault="00AC1344" w:rsidP="006C39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0634DD" w14:textId="77777777" w:rsidR="00AC1344" w:rsidRDefault="00AC1344" w:rsidP="005A25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8B7F8" w14:textId="0DF374D0" w:rsidR="00AC1344" w:rsidRDefault="00AC1344" w:rsidP="006C39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C43">
      <w:rPr>
        <w:rStyle w:val="PageNumber"/>
        <w:noProof/>
      </w:rPr>
      <w:t>20</w:t>
    </w:r>
    <w:r>
      <w:rPr>
        <w:rStyle w:val="PageNumber"/>
      </w:rPr>
      <w:fldChar w:fldCharType="end"/>
    </w:r>
  </w:p>
  <w:p w14:paraId="2A966F59" w14:textId="77777777" w:rsidR="00AC1344" w:rsidRDefault="00AC1344" w:rsidP="005A252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7D76" w14:textId="1C56C333" w:rsidR="00AC1344" w:rsidRDefault="00AC1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2EBC"/>
    <w:multiLevelType w:val="hybridMultilevel"/>
    <w:tmpl w:val="4E62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26FA8"/>
    <w:multiLevelType w:val="hybridMultilevel"/>
    <w:tmpl w:val="73C490CA"/>
    <w:lvl w:ilvl="0" w:tplc="926E1AB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101C4"/>
    <w:multiLevelType w:val="hybridMultilevel"/>
    <w:tmpl w:val="B61288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856B80"/>
    <w:multiLevelType w:val="hybridMultilevel"/>
    <w:tmpl w:val="071AD330"/>
    <w:lvl w:ilvl="0" w:tplc="E06C32F6">
      <w:start w:val="1"/>
      <w:numFmt w:val="upperRoman"/>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7DA7344"/>
    <w:multiLevelType w:val="hybridMultilevel"/>
    <w:tmpl w:val="AB86E8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C97300F"/>
    <w:multiLevelType w:val="hybridMultilevel"/>
    <w:tmpl w:val="57CE0254"/>
    <w:lvl w:ilvl="0" w:tplc="C5A865D4">
      <w:start w:val="1"/>
      <w:numFmt w:val="lowerLetter"/>
      <w:lvlText w:val="%1."/>
      <w:lvlJc w:val="left"/>
      <w:pPr>
        <w:ind w:left="2880" w:hanging="360"/>
      </w:pPr>
      <w:rPr>
        <w:rFonts w:ascii="Calibri" w:eastAsia="Times New Roman" w:hAnsi="Calibri" w:cs="Calibri"/>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6" w15:restartNumberingAfterBreak="0">
    <w:nsid w:val="0CC6281C"/>
    <w:multiLevelType w:val="hybridMultilevel"/>
    <w:tmpl w:val="CF569E20"/>
    <w:lvl w:ilvl="0" w:tplc="F9EEE528">
      <w:start w:val="1"/>
      <w:numFmt w:val="decimal"/>
      <w:lvlText w:val="%1."/>
      <w:lvlJc w:val="left"/>
      <w:pPr>
        <w:ind w:left="1817" w:hanging="360"/>
      </w:pPr>
      <w:rPr>
        <w:rFonts w:hint="default"/>
      </w:rPr>
    </w:lvl>
    <w:lvl w:ilvl="1" w:tplc="10090019">
      <w:start w:val="1"/>
      <w:numFmt w:val="lowerLetter"/>
      <w:lvlText w:val="%2."/>
      <w:lvlJc w:val="left"/>
      <w:pPr>
        <w:ind w:left="2537" w:hanging="360"/>
      </w:pPr>
    </w:lvl>
    <w:lvl w:ilvl="2" w:tplc="1009001B" w:tentative="1">
      <w:start w:val="1"/>
      <w:numFmt w:val="lowerRoman"/>
      <w:lvlText w:val="%3."/>
      <w:lvlJc w:val="right"/>
      <w:pPr>
        <w:ind w:left="3257" w:hanging="180"/>
      </w:pPr>
    </w:lvl>
    <w:lvl w:ilvl="3" w:tplc="1009000F" w:tentative="1">
      <w:start w:val="1"/>
      <w:numFmt w:val="decimal"/>
      <w:lvlText w:val="%4."/>
      <w:lvlJc w:val="left"/>
      <w:pPr>
        <w:ind w:left="3977" w:hanging="360"/>
      </w:pPr>
    </w:lvl>
    <w:lvl w:ilvl="4" w:tplc="10090019" w:tentative="1">
      <w:start w:val="1"/>
      <w:numFmt w:val="lowerLetter"/>
      <w:lvlText w:val="%5."/>
      <w:lvlJc w:val="left"/>
      <w:pPr>
        <w:ind w:left="4697" w:hanging="360"/>
      </w:pPr>
    </w:lvl>
    <w:lvl w:ilvl="5" w:tplc="1009001B" w:tentative="1">
      <w:start w:val="1"/>
      <w:numFmt w:val="lowerRoman"/>
      <w:lvlText w:val="%6."/>
      <w:lvlJc w:val="right"/>
      <w:pPr>
        <w:ind w:left="5417" w:hanging="180"/>
      </w:pPr>
    </w:lvl>
    <w:lvl w:ilvl="6" w:tplc="1009000F" w:tentative="1">
      <w:start w:val="1"/>
      <w:numFmt w:val="decimal"/>
      <w:lvlText w:val="%7."/>
      <w:lvlJc w:val="left"/>
      <w:pPr>
        <w:ind w:left="6137" w:hanging="360"/>
      </w:pPr>
    </w:lvl>
    <w:lvl w:ilvl="7" w:tplc="10090019" w:tentative="1">
      <w:start w:val="1"/>
      <w:numFmt w:val="lowerLetter"/>
      <w:lvlText w:val="%8."/>
      <w:lvlJc w:val="left"/>
      <w:pPr>
        <w:ind w:left="6857" w:hanging="360"/>
      </w:pPr>
    </w:lvl>
    <w:lvl w:ilvl="8" w:tplc="1009001B" w:tentative="1">
      <w:start w:val="1"/>
      <w:numFmt w:val="lowerRoman"/>
      <w:lvlText w:val="%9."/>
      <w:lvlJc w:val="right"/>
      <w:pPr>
        <w:ind w:left="7577" w:hanging="180"/>
      </w:pPr>
    </w:lvl>
  </w:abstractNum>
  <w:abstractNum w:abstractNumId="7" w15:restartNumberingAfterBreak="0">
    <w:nsid w:val="0DA244AC"/>
    <w:multiLevelType w:val="hybridMultilevel"/>
    <w:tmpl w:val="885214F2"/>
    <w:lvl w:ilvl="0" w:tplc="47EEF2E6">
      <w:start w:val="1"/>
      <w:numFmt w:val="upperRoman"/>
      <w:pStyle w:val="Heading2"/>
      <w:lvlText w:val="%1."/>
      <w:lvlJc w:val="left"/>
      <w:pPr>
        <w:tabs>
          <w:tab w:val="num" w:pos="720"/>
        </w:tabs>
        <w:ind w:left="720" w:hanging="720"/>
      </w:pPr>
      <w:rPr>
        <w:rFonts w:ascii="Times New Roman" w:hAnsi="Times New Roman" w:hint="default"/>
        <w:b/>
        <w:i w:val="0"/>
        <w:sz w:val="28"/>
        <w:szCs w:val="28"/>
      </w:rPr>
    </w:lvl>
    <w:lvl w:ilvl="1" w:tplc="FB92A8F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9800D8"/>
    <w:multiLevelType w:val="hybridMultilevel"/>
    <w:tmpl w:val="3A8ED82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11381E"/>
    <w:multiLevelType w:val="hybridMultilevel"/>
    <w:tmpl w:val="4198E1C2"/>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0" w15:restartNumberingAfterBreak="0">
    <w:nsid w:val="14F22C7B"/>
    <w:multiLevelType w:val="hybridMultilevel"/>
    <w:tmpl w:val="3130586E"/>
    <w:lvl w:ilvl="0" w:tplc="0E1A6B36">
      <w:start w:val="1"/>
      <w:numFmt w:val="decimal"/>
      <w:lvlText w:val="%1."/>
      <w:lvlJc w:val="left"/>
      <w:pPr>
        <w:ind w:left="1800" w:hanging="360"/>
      </w:pPr>
      <w:rPr>
        <w:rFonts w:hint="default"/>
      </w:rPr>
    </w:lvl>
    <w:lvl w:ilvl="1" w:tplc="10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002145"/>
    <w:multiLevelType w:val="hybridMultilevel"/>
    <w:tmpl w:val="368AC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F6EE9"/>
    <w:multiLevelType w:val="hybridMultilevel"/>
    <w:tmpl w:val="5DD056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B0724B2"/>
    <w:multiLevelType w:val="hybridMultilevel"/>
    <w:tmpl w:val="89EC9CC2"/>
    <w:lvl w:ilvl="0" w:tplc="EFAE8714">
      <w:start w:val="1"/>
      <w:numFmt w:val="decimal"/>
      <w:lvlText w:val="%1)"/>
      <w:lvlJc w:val="left"/>
      <w:pPr>
        <w:tabs>
          <w:tab w:val="num" w:pos="1080"/>
        </w:tabs>
        <w:ind w:left="1080" w:hanging="720"/>
      </w:pPr>
      <w:rPr>
        <w:rFonts w:hint="default"/>
      </w:rPr>
    </w:lvl>
    <w:lvl w:ilvl="1" w:tplc="2710F10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E74B77"/>
    <w:multiLevelType w:val="multilevel"/>
    <w:tmpl w:val="BF14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81569A"/>
    <w:multiLevelType w:val="hybridMultilevel"/>
    <w:tmpl w:val="DCB82162"/>
    <w:lvl w:ilvl="0" w:tplc="4522B4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2B95150"/>
    <w:multiLevelType w:val="hybridMultilevel"/>
    <w:tmpl w:val="450AF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F04F1"/>
    <w:multiLevelType w:val="hybridMultilevel"/>
    <w:tmpl w:val="6382CF52"/>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262D4FDD"/>
    <w:multiLevelType w:val="hybridMultilevel"/>
    <w:tmpl w:val="3626B0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8CD6DBC"/>
    <w:multiLevelType w:val="hybridMultilevel"/>
    <w:tmpl w:val="D20241FE"/>
    <w:lvl w:ilvl="0" w:tplc="04090019">
      <w:start w:val="1"/>
      <w:numFmt w:val="lowerLetter"/>
      <w:lvlText w:val="%1."/>
      <w:lvlJc w:val="left"/>
      <w:pPr>
        <w:ind w:left="2520" w:hanging="360"/>
      </w:pPr>
      <w:rPr>
        <w:rFonts w:hint="default"/>
      </w:rPr>
    </w:lvl>
    <w:lvl w:ilvl="1" w:tplc="FFFFFFFF">
      <w:start w:val="1"/>
      <w:numFmt w:val="lowerLetter"/>
      <w:lvlText w:val="%2."/>
      <w:lvlJc w:val="left"/>
      <w:pPr>
        <w:ind w:left="3240" w:hanging="360"/>
      </w:pPr>
    </w:lvl>
    <w:lvl w:ilvl="2" w:tplc="FFFFFFFF">
      <w:start w:val="1"/>
      <w:numFmt w:val="decimal"/>
      <w:lvlText w:val="%3."/>
      <w:lvlJc w:val="left"/>
      <w:pPr>
        <w:ind w:left="3960" w:hanging="180"/>
      </w:pPr>
      <w:rPr>
        <w:rFonts w:ascii="Times New Roman" w:eastAsia="Times New Roman" w:hAnsi="Times New Roman" w:cs="Times New Roman"/>
      </w:rPr>
    </w:lvl>
    <w:lvl w:ilvl="3" w:tplc="FFFFFFFF">
      <w:start w:val="1"/>
      <w:numFmt w:val="decimal"/>
      <w:lvlText w:val="%4."/>
      <w:lvlJc w:val="left"/>
      <w:pPr>
        <w:ind w:left="46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start w:val="1"/>
      <w:numFmt w:val="lowerLetter"/>
      <w:lvlText w:val="%8."/>
      <w:lvlJc w:val="left"/>
      <w:pPr>
        <w:ind w:left="7560" w:hanging="360"/>
      </w:pPr>
    </w:lvl>
    <w:lvl w:ilvl="8" w:tplc="FFFFFFFF">
      <w:start w:val="1"/>
      <w:numFmt w:val="lowerRoman"/>
      <w:lvlText w:val="%9."/>
      <w:lvlJc w:val="right"/>
      <w:pPr>
        <w:ind w:left="8280" w:hanging="180"/>
      </w:pPr>
    </w:lvl>
  </w:abstractNum>
  <w:abstractNum w:abstractNumId="20" w15:restartNumberingAfterBreak="0">
    <w:nsid w:val="28EB0AE2"/>
    <w:multiLevelType w:val="hybridMultilevel"/>
    <w:tmpl w:val="69067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FA287E"/>
    <w:multiLevelType w:val="hybridMultilevel"/>
    <w:tmpl w:val="1C48403E"/>
    <w:lvl w:ilvl="0" w:tplc="D38ACE62">
      <w:numFmt w:val="bullet"/>
      <w:lvlText w:val=""/>
      <w:lvlJc w:val="left"/>
      <w:pPr>
        <w:ind w:left="2525" w:hanging="360"/>
      </w:pPr>
      <w:rPr>
        <w:rFonts w:ascii="Symbol" w:eastAsia="Times New Roman" w:hAnsi="Symbol" w:cs="Arial" w:hint="default"/>
      </w:rPr>
    </w:lvl>
    <w:lvl w:ilvl="1" w:tplc="10090003" w:tentative="1">
      <w:start w:val="1"/>
      <w:numFmt w:val="bullet"/>
      <w:lvlText w:val="o"/>
      <w:lvlJc w:val="left"/>
      <w:pPr>
        <w:ind w:left="3245" w:hanging="360"/>
      </w:pPr>
      <w:rPr>
        <w:rFonts w:ascii="Courier New" w:hAnsi="Courier New" w:cs="Courier New" w:hint="default"/>
      </w:rPr>
    </w:lvl>
    <w:lvl w:ilvl="2" w:tplc="10090005" w:tentative="1">
      <w:start w:val="1"/>
      <w:numFmt w:val="bullet"/>
      <w:lvlText w:val=""/>
      <w:lvlJc w:val="left"/>
      <w:pPr>
        <w:ind w:left="3965" w:hanging="360"/>
      </w:pPr>
      <w:rPr>
        <w:rFonts w:ascii="Wingdings" w:hAnsi="Wingdings" w:hint="default"/>
      </w:rPr>
    </w:lvl>
    <w:lvl w:ilvl="3" w:tplc="10090001" w:tentative="1">
      <w:start w:val="1"/>
      <w:numFmt w:val="bullet"/>
      <w:lvlText w:val=""/>
      <w:lvlJc w:val="left"/>
      <w:pPr>
        <w:ind w:left="4685" w:hanging="360"/>
      </w:pPr>
      <w:rPr>
        <w:rFonts w:ascii="Symbol" w:hAnsi="Symbol" w:hint="default"/>
      </w:rPr>
    </w:lvl>
    <w:lvl w:ilvl="4" w:tplc="10090003" w:tentative="1">
      <w:start w:val="1"/>
      <w:numFmt w:val="bullet"/>
      <w:lvlText w:val="o"/>
      <w:lvlJc w:val="left"/>
      <w:pPr>
        <w:ind w:left="5405" w:hanging="360"/>
      </w:pPr>
      <w:rPr>
        <w:rFonts w:ascii="Courier New" w:hAnsi="Courier New" w:cs="Courier New" w:hint="default"/>
      </w:rPr>
    </w:lvl>
    <w:lvl w:ilvl="5" w:tplc="10090005" w:tentative="1">
      <w:start w:val="1"/>
      <w:numFmt w:val="bullet"/>
      <w:lvlText w:val=""/>
      <w:lvlJc w:val="left"/>
      <w:pPr>
        <w:ind w:left="6125" w:hanging="360"/>
      </w:pPr>
      <w:rPr>
        <w:rFonts w:ascii="Wingdings" w:hAnsi="Wingdings" w:hint="default"/>
      </w:rPr>
    </w:lvl>
    <w:lvl w:ilvl="6" w:tplc="10090001" w:tentative="1">
      <w:start w:val="1"/>
      <w:numFmt w:val="bullet"/>
      <w:lvlText w:val=""/>
      <w:lvlJc w:val="left"/>
      <w:pPr>
        <w:ind w:left="6845" w:hanging="360"/>
      </w:pPr>
      <w:rPr>
        <w:rFonts w:ascii="Symbol" w:hAnsi="Symbol" w:hint="default"/>
      </w:rPr>
    </w:lvl>
    <w:lvl w:ilvl="7" w:tplc="10090003" w:tentative="1">
      <w:start w:val="1"/>
      <w:numFmt w:val="bullet"/>
      <w:lvlText w:val="o"/>
      <w:lvlJc w:val="left"/>
      <w:pPr>
        <w:ind w:left="7565" w:hanging="360"/>
      </w:pPr>
      <w:rPr>
        <w:rFonts w:ascii="Courier New" w:hAnsi="Courier New" w:cs="Courier New" w:hint="default"/>
      </w:rPr>
    </w:lvl>
    <w:lvl w:ilvl="8" w:tplc="10090005" w:tentative="1">
      <w:start w:val="1"/>
      <w:numFmt w:val="bullet"/>
      <w:lvlText w:val=""/>
      <w:lvlJc w:val="left"/>
      <w:pPr>
        <w:ind w:left="8285" w:hanging="360"/>
      </w:pPr>
      <w:rPr>
        <w:rFonts w:ascii="Wingdings" w:hAnsi="Wingdings" w:hint="default"/>
      </w:rPr>
    </w:lvl>
  </w:abstractNum>
  <w:abstractNum w:abstractNumId="22" w15:restartNumberingAfterBreak="0">
    <w:nsid w:val="32482A1B"/>
    <w:multiLevelType w:val="hybridMultilevel"/>
    <w:tmpl w:val="2A649436"/>
    <w:lvl w:ilvl="0" w:tplc="10090011">
      <w:start w:val="1"/>
      <w:numFmt w:val="decimal"/>
      <w:lvlText w:val="%1)"/>
      <w:lvlJc w:val="left"/>
      <w:pPr>
        <w:tabs>
          <w:tab w:val="num" w:pos="2160"/>
        </w:tabs>
        <w:ind w:left="2160" w:hanging="720"/>
      </w:pPr>
      <w:rPr>
        <w:rFonts w:hint="default"/>
        <w:b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3B6833BE"/>
    <w:multiLevelType w:val="hybridMultilevel"/>
    <w:tmpl w:val="0BB43760"/>
    <w:lvl w:ilvl="0" w:tplc="7338C13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3EDE0381"/>
    <w:multiLevelType w:val="hybridMultilevel"/>
    <w:tmpl w:val="7AB61AB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11E5837"/>
    <w:multiLevelType w:val="hybridMultilevel"/>
    <w:tmpl w:val="997E104E"/>
    <w:lvl w:ilvl="0" w:tplc="2C1C87CE">
      <w:start w:val="4"/>
      <w:numFmt w:val="upperLetter"/>
      <w:lvlText w:val="%1."/>
      <w:lvlJc w:val="left"/>
      <w:pPr>
        <w:tabs>
          <w:tab w:val="num" w:pos="1440"/>
        </w:tabs>
        <w:ind w:left="1440" w:hanging="720"/>
      </w:pPr>
      <w:rPr>
        <w:rFonts w:hint="default"/>
      </w:rPr>
    </w:lvl>
    <w:lvl w:ilvl="1" w:tplc="C38A226E">
      <w:start w:val="1"/>
      <w:numFmt w:val="decimal"/>
      <w:lvlText w:val="%2)"/>
      <w:lvlJc w:val="left"/>
      <w:pPr>
        <w:tabs>
          <w:tab w:val="num" w:pos="2160"/>
        </w:tabs>
        <w:ind w:left="2160" w:hanging="720"/>
      </w:pPr>
      <w:rPr>
        <w:rFonts w:hint="default"/>
      </w:rPr>
    </w:lvl>
    <w:lvl w:ilvl="2" w:tplc="F89C0F32">
      <w:start w:val="16"/>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352BB6"/>
    <w:multiLevelType w:val="hybridMultilevel"/>
    <w:tmpl w:val="39A284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B05FDD"/>
    <w:multiLevelType w:val="hybridMultilevel"/>
    <w:tmpl w:val="D3C6F3AC"/>
    <w:lvl w:ilvl="0" w:tplc="B9E06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881D15"/>
    <w:multiLevelType w:val="hybridMultilevel"/>
    <w:tmpl w:val="B356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B389B"/>
    <w:multiLevelType w:val="hybridMultilevel"/>
    <w:tmpl w:val="F07EA78A"/>
    <w:lvl w:ilvl="0" w:tplc="10090001">
      <w:start w:val="1"/>
      <w:numFmt w:val="bullet"/>
      <w:lvlText w:val=""/>
      <w:lvlJc w:val="left"/>
      <w:pPr>
        <w:ind w:left="2160" w:hanging="360"/>
      </w:pPr>
      <w:rPr>
        <w:rFonts w:ascii="Symbol" w:hAnsi="Symbol" w:hint="default"/>
      </w:rPr>
    </w:lvl>
    <w:lvl w:ilvl="1" w:tplc="10090001">
      <w:start w:val="1"/>
      <w:numFmt w:val="bullet"/>
      <w:lvlText w:val=""/>
      <w:lvlJc w:val="left"/>
      <w:pPr>
        <w:ind w:left="2880" w:hanging="360"/>
      </w:pPr>
      <w:rPr>
        <w:rFonts w:ascii="Symbol" w:hAnsi="Symbol" w:hint="default"/>
      </w:rPr>
    </w:lvl>
    <w:lvl w:ilvl="2" w:tplc="388CE2EC">
      <w:start w:val="1"/>
      <w:numFmt w:val="decimal"/>
      <w:lvlText w:val="%3."/>
      <w:lvlJc w:val="left"/>
      <w:pPr>
        <w:ind w:left="3600" w:hanging="180"/>
      </w:pPr>
      <w:rPr>
        <w:rFonts w:ascii="Times New Roman" w:eastAsia="Times New Roman" w:hAnsi="Times New Roman" w:cs="Times New Roman"/>
      </w:r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abstractNum w:abstractNumId="30" w15:restartNumberingAfterBreak="0">
    <w:nsid w:val="58464BE4"/>
    <w:multiLevelType w:val="hybridMultilevel"/>
    <w:tmpl w:val="69FA2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60E7C6D"/>
    <w:multiLevelType w:val="hybridMultilevel"/>
    <w:tmpl w:val="7DF8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832B5"/>
    <w:multiLevelType w:val="hybridMultilevel"/>
    <w:tmpl w:val="0D7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093D37"/>
    <w:multiLevelType w:val="hybridMultilevel"/>
    <w:tmpl w:val="1C4E3FF0"/>
    <w:lvl w:ilvl="0" w:tplc="512A4158">
      <w:start w:val="1"/>
      <w:numFmt w:val="lowerLetter"/>
      <w:lvlText w:val="%1."/>
      <w:lvlJc w:val="left"/>
      <w:pPr>
        <w:ind w:left="1440" w:hanging="360"/>
      </w:pPr>
      <w:rPr>
        <w:rFonts w:ascii="Times New Roman" w:eastAsia="Times New Roman" w:hAnsi="Times New Roman" w:cs="Aria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E06CBC"/>
    <w:multiLevelType w:val="hybridMultilevel"/>
    <w:tmpl w:val="9404F2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2655FDD"/>
    <w:multiLevelType w:val="hybridMultilevel"/>
    <w:tmpl w:val="D5584DBE"/>
    <w:lvl w:ilvl="0" w:tplc="D17409D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A153C8F"/>
    <w:multiLevelType w:val="hybridMultilevel"/>
    <w:tmpl w:val="0916F374"/>
    <w:lvl w:ilvl="0" w:tplc="10090001">
      <w:start w:val="1"/>
      <w:numFmt w:val="bullet"/>
      <w:lvlText w:val=""/>
      <w:lvlJc w:val="left"/>
      <w:pPr>
        <w:ind w:left="2160" w:hanging="360"/>
      </w:pPr>
      <w:rPr>
        <w:rFonts w:ascii="Symbol" w:hAnsi="Symbol" w:hint="default"/>
      </w:rPr>
    </w:lvl>
    <w:lvl w:ilvl="1" w:tplc="1009000F">
      <w:start w:val="1"/>
      <w:numFmt w:val="decimal"/>
      <w:lvlText w:val="%2."/>
      <w:lvlJc w:val="left"/>
      <w:pPr>
        <w:ind w:left="2880" w:hanging="360"/>
      </w:pPr>
    </w:lvl>
    <w:lvl w:ilvl="2" w:tplc="0409001B">
      <w:start w:val="1"/>
      <w:numFmt w:val="lowerRoman"/>
      <w:lvlText w:val="%3."/>
      <w:lvlJc w:val="right"/>
      <w:pPr>
        <w:ind w:left="3600" w:hanging="180"/>
      </w:pPr>
    </w:lvl>
    <w:lvl w:ilvl="3" w:tplc="1009000F">
      <w:start w:val="1"/>
      <w:numFmt w:val="decimal"/>
      <w:lvlText w:val="%4."/>
      <w:lvlJc w:val="left"/>
      <w:pPr>
        <w:ind w:left="4320" w:hanging="360"/>
      </w:pPr>
    </w:lvl>
    <w:lvl w:ilvl="4" w:tplc="10090019">
      <w:start w:val="1"/>
      <w:numFmt w:val="lowerLetter"/>
      <w:lvlText w:val="%5."/>
      <w:lvlJc w:val="left"/>
      <w:pPr>
        <w:ind w:left="5040" w:hanging="360"/>
      </w:pPr>
    </w:lvl>
    <w:lvl w:ilvl="5" w:tplc="1009001B">
      <w:start w:val="1"/>
      <w:numFmt w:val="lowerRoman"/>
      <w:lvlText w:val="%6."/>
      <w:lvlJc w:val="right"/>
      <w:pPr>
        <w:ind w:left="5760" w:hanging="180"/>
      </w:pPr>
    </w:lvl>
    <w:lvl w:ilvl="6" w:tplc="1009000F">
      <w:start w:val="1"/>
      <w:numFmt w:val="decimal"/>
      <w:lvlText w:val="%7."/>
      <w:lvlJc w:val="left"/>
      <w:pPr>
        <w:ind w:left="6480" w:hanging="360"/>
      </w:pPr>
    </w:lvl>
    <w:lvl w:ilvl="7" w:tplc="10090019">
      <w:start w:val="1"/>
      <w:numFmt w:val="lowerLetter"/>
      <w:lvlText w:val="%8."/>
      <w:lvlJc w:val="left"/>
      <w:pPr>
        <w:ind w:left="7200" w:hanging="360"/>
      </w:pPr>
    </w:lvl>
    <w:lvl w:ilvl="8" w:tplc="1009001B">
      <w:start w:val="1"/>
      <w:numFmt w:val="lowerRoman"/>
      <w:lvlText w:val="%9."/>
      <w:lvlJc w:val="right"/>
      <w:pPr>
        <w:ind w:left="7920" w:hanging="180"/>
      </w:pPr>
    </w:lvl>
  </w:abstractNum>
  <w:abstractNum w:abstractNumId="37" w15:restartNumberingAfterBreak="0">
    <w:nsid w:val="7DCE0CEC"/>
    <w:multiLevelType w:val="hybridMultilevel"/>
    <w:tmpl w:val="D898C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846BF6"/>
    <w:multiLevelType w:val="multilevel"/>
    <w:tmpl w:val="D1B0004E"/>
    <w:styleLink w:val="StyleNumberedBold"/>
    <w:lvl w:ilvl="0">
      <w:start w:val="1"/>
      <w:numFmt w:val="decimal"/>
      <w:lvlText w:val="%1)"/>
      <w:lvlJc w:val="left"/>
      <w:pPr>
        <w:tabs>
          <w:tab w:val="num" w:pos="2160"/>
        </w:tabs>
        <w:ind w:left="2160" w:hanging="720"/>
      </w:pPr>
      <w:rPr>
        <w:rFonts w:ascii="Times New Roman" w:hAnsi="Times New Roman"/>
        <w:sz w:val="24"/>
        <w:szCs w:val="24"/>
      </w:rPr>
    </w:lvl>
    <w:lvl w:ilvl="1">
      <w:start w:val="1"/>
      <w:numFmt w:val="lowerLetter"/>
      <w:lvlText w:val="%2."/>
      <w:lvlJc w:val="left"/>
      <w:pPr>
        <w:tabs>
          <w:tab w:val="num" w:pos="2520"/>
        </w:tabs>
        <w:ind w:left="2520" w:hanging="360"/>
      </w:pPr>
      <w:rPr>
        <w:b/>
        <w:bCs/>
        <w:sz w:val="24"/>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16cid:durableId="1472477988">
    <w:abstractNumId w:val="7"/>
  </w:num>
  <w:num w:numId="2" w16cid:durableId="708533086">
    <w:abstractNumId w:val="38"/>
  </w:num>
  <w:num w:numId="3" w16cid:durableId="887960335">
    <w:abstractNumId w:val="25"/>
  </w:num>
  <w:num w:numId="4" w16cid:durableId="1105661733">
    <w:abstractNumId w:val="13"/>
  </w:num>
  <w:num w:numId="5" w16cid:durableId="757364089">
    <w:abstractNumId w:val="23"/>
  </w:num>
  <w:num w:numId="6" w16cid:durableId="456685827">
    <w:abstractNumId w:val="35"/>
  </w:num>
  <w:num w:numId="7" w16cid:durableId="1744795656">
    <w:abstractNumId w:val="10"/>
  </w:num>
  <w:num w:numId="8" w16cid:durableId="1829058288">
    <w:abstractNumId w:val="16"/>
  </w:num>
  <w:num w:numId="9" w16cid:durableId="2072147859">
    <w:abstractNumId w:val="24"/>
  </w:num>
  <w:num w:numId="10" w16cid:durableId="1814252259">
    <w:abstractNumId w:val="21"/>
  </w:num>
  <w:num w:numId="11" w16cid:durableId="675615854">
    <w:abstractNumId w:val="5"/>
  </w:num>
  <w:num w:numId="12" w16cid:durableId="327094790">
    <w:abstractNumId w:val="29"/>
  </w:num>
  <w:num w:numId="13" w16cid:durableId="1017805809">
    <w:abstractNumId w:val="6"/>
  </w:num>
  <w:num w:numId="14" w16cid:durableId="80873918">
    <w:abstractNumId w:val="34"/>
  </w:num>
  <w:num w:numId="15" w16cid:durableId="80487934">
    <w:abstractNumId w:val="2"/>
  </w:num>
  <w:num w:numId="16" w16cid:durableId="119223466">
    <w:abstractNumId w:val="18"/>
  </w:num>
  <w:num w:numId="17" w16cid:durableId="865294996">
    <w:abstractNumId w:val="36"/>
  </w:num>
  <w:num w:numId="18" w16cid:durableId="1948153321">
    <w:abstractNumId w:val="3"/>
  </w:num>
  <w:num w:numId="19" w16cid:durableId="1026907337">
    <w:abstractNumId w:val="17"/>
  </w:num>
  <w:num w:numId="20" w16cid:durableId="547766662">
    <w:abstractNumId w:val="9"/>
  </w:num>
  <w:num w:numId="21" w16cid:durableId="1449203947">
    <w:abstractNumId w:val="22"/>
  </w:num>
  <w:num w:numId="22" w16cid:durableId="400256528">
    <w:abstractNumId w:val="27"/>
  </w:num>
  <w:num w:numId="23" w16cid:durableId="1096711523">
    <w:abstractNumId w:val="33"/>
  </w:num>
  <w:num w:numId="24" w16cid:durableId="1881553930">
    <w:abstractNumId w:val="20"/>
  </w:num>
  <w:num w:numId="25" w16cid:durableId="368338319">
    <w:abstractNumId w:val="28"/>
  </w:num>
  <w:num w:numId="26" w16cid:durableId="1746032085">
    <w:abstractNumId w:val="11"/>
  </w:num>
  <w:num w:numId="27" w16cid:durableId="643505423">
    <w:abstractNumId w:val="37"/>
  </w:num>
  <w:num w:numId="28" w16cid:durableId="74476472">
    <w:abstractNumId w:val="32"/>
  </w:num>
  <w:num w:numId="29" w16cid:durableId="2014647440">
    <w:abstractNumId w:val="0"/>
  </w:num>
  <w:num w:numId="30" w16cid:durableId="1492719795">
    <w:abstractNumId w:val="31"/>
  </w:num>
  <w:num w:numId="31" w16cid:durableId="893782862">
    <w:abstractNumId w:val="4"/>
  </w:num>
  <w:num w:numId="32" w16cid:durableId="336420476">
    <w:abstractNumId w:val="1"/>
  </w:num>
  <w:num w:numId="33" w16cid:durableId="1542480411">
    <w:abstractNumId w:val="19"/>
  </w:num>
  <w:num w:numId="34" w16cid:durableId="1302543549">
    <w:abstractNumId w:val="8"/>
  </w:num>
  <w:num w:numId="35" w16cid:durableId="1765303331">
    <w:abstractNumId w:val="12"/>
  </w:num>
  <w:num w:numId="36" w16cid:durableId="1443916664">
    <w:abstractNumId w:val="14"/>
  </w:num>
  <w:num w:numId="37" w16cid:durableId="1053383751">
    <w:abstractNumId w:val="30"/>
  </w:num>
  <w:num w:numId="38" w16cid:durableId="1803033337">
    <w:abstractNumId w:val="26"/>
  </w:num>
  <w:num w:numId="39" w16cid:durableId="165787602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oTDHBE+xynRz7m47lPt4Fbm/1NgWYzE/UWog6dRooKCZ9jKd2vKEC2lHu4AeDK0a0hDclm0HKVsIUzpo5YlFg==" w:salt="itCXaBNfbVc94231rmsYrg=="/>
  <w:defaultTabStop w:val="720"/>
  <w:hyphenationZone w:val="425"/>
  <w:drawingGridHorizontalSpacing w:val="110"/>
  <w:drawingGridVerticalSpacing w:val="299"/>
  <w:displayHorizontalDrawingGridEvery w:val="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774"/>
    <w:rsid w:val="000006D8"/>
    <w:rsid w:val="00000934"/>
    <w:rsid w:val="00001135"/>
    <w:rsid w:val="000013CC"/>
    <w:rsid w:val="00001653"/>
    <w:rsid w:val="000022F2"/>
    <w:rsid w:val="00002D61"/>
    <w:rsid w:val="00002DFA"/>
    <w:rsid w:val="000037B9"/>
    <w:rsid w:val="00003C26"/>
    <w:rsid w:val="00004CF4"/>
    <w:rsid w:val="00005324"/>
    <w:rsid w:val="00005C2A"/>
    <w:rsid w:val="000067C9"/>
    <w:rsid w:val="0000694D"/>
    <w:rsid w:val="00006F84"/>
    <w:rsid w:val="00007099"/>
    <w:rsid w:val="000111F4"/>
    <w:rsid w:val="0001144C"/>
    <w:rsid w:val="0001144D"/>
    <w:rsid w:val="00011940"/>
    <w:rsid w:val="00011C01"/>
    <w:rsid w:val="000133B9"/>
    <w:rsid w:val="00013C44"/>
    <w:rsid w:val="000141CB"/>
    <w:rsid w:val="000143BC"/>
    <w:rsid w:val="0001440F"/>
    <w:rsid w:val="00014540"/>
    <w:rsid w:val="00014C75"/>
    <w:rsid w:val="00014E8E"/>
    <w:rsid w:val="00015026"/>
    <w:rsid w:val="00015373"/>
    <w:rsid w:val="0001573E"/>
    <w:rsid w:val="00015C4E"/>
    <w:rsid w:val="00016736"/>
    <w:rsid w:val="00016CD2"/>
    <w:rsid w:val="0001706B"/>
    <w:rsid w:val="00017B76"/>
    <w:rsid w:val="00017FA0"/>
    <w:rsid w:val="00020D57"/>
    <w:rsid w:val="000213DC"/>
    <w:rsid w:val="000219CB"/>
    <w:rsid w:val="0002235B"/>
    <w:rsid w:val="000229BC"/>
    <w:rsid w:val="00022E2D"/>
    <w:rsid w:val="00023B79"/>
    <w:rsid w:val="000240E6"/>
    <w:rsid w:val="00027192"/>
    <w:rsid w:val="000273A0"/>
    <w:rsid w:val="00027D1F"/>
    <w:rsid w:val="000300EE"/>
    <w:rsid w:val="00030E2E"/>
    <w:rsid w:val="0003144D"/>
    <w:rsid w:val="00032A89"/>
    <w:rsid w:val="00032CC0"/>
    <w:rsid w:val="000335F7"/>
    <w:rsid w:val="00033EE4"/>
    <w:rsid w:val="000347D1"/>
    <w:rsid w:val="0003505E"/>
    <w:rsid w:val="00035C0F"/>
    <w:rsid w:val="00036D2C"/>
    <w:rsid w:val="00037429"/>
    <w:rsid w:val="00037761"/>
    <w:rsid w:val="0003784A"/>
    <w:rsid w:val="0003795B"/>
    <w:rsid w:val="00037B5F"/>
    <w:rsid w:val="000418AC"/>
    <w:rsid w:val="00042FAE"/>
    <w:rsid w:val="00043072"/>
    <w:rsid w:val="000507B1"/>
    <w:rsid w:val="00050E0B"/>
    <w:rsid w:val="00050EBB"/>
    <w:rsid w:val="0005112C"/>
    <w:rsid w:val="00052F13"/>
    <w:rsid w:val="000548FF"/>
    <w:rsid w:val="00055947"/>
    <w:rsid w:val="00055ED6"/>
    <w:rsid w:val="000561B6"/>
    <w:rsid w:val="000561CD"/>
    <w:rsid w:val="00056FFD"/>
    <w:rsid w:val="00060094"/>
    <w:rsid w:val="00060BBC"/>
    <w:rsid w:val="00060C64"/>
    <w:rsid w:val="00060E32"/>
    <w:rsid w:val="00062268"/>
    <w:rsid w:val="00063726"/>
    <w:rsid w:val="00064970"/>
    <w:rsid w:val="00064CF9"/>
    <w:rsid w:val="000665FD"/>
    <w:rsid w:val="000679DA"/>
    <w:rsid w:val="00067FAB"/>
    <w:rsid w:val="00070D3F"/>
    <w:rsid w:val="000710DE"/>
    <w:rsid w:val="00071283"/>
    <w:rsid w:val="00071350"/>
    <w:rsid w:val="00071E2D"/>
    <w:rsid w:val="00071FE9"/>
    <w:rsid w:val="00072754"/>
    <w:rsid w:val="00072797"/>
    <w:rsid w:val="000727FB"/>
    <w:rsid w:val="00073E61"/>
    <w:rsid w:val="00074B67"/>
    <w:rsid w:val="00074FAE"/>
    <w:rsid w:val="00075B27"/>
    <w:rsid w:val="00075BC9"/>
    <w:rsid w:val="00077504"/>
    <w:rsid w:val="00077614"/>
    <w:rsid w:val="000803FF"/>
    <w:rsid w:val="00080CC1"/>
    <w:rsid w:val="00081036"/>
    <w:rsid w:val="00081361"/>
    <w:rsid w:val="00081665"/>
    <w:rsid w:val="00082BA5"/>
    <w:rsid w:val="00082BCA"/>
    <w:rsid w:val="00082D4E"/>
    <w:rsid w:val="00082DB1"/>
    <w:rsid w:val="0008320C"/>
    <w:rsid w:val="000833FC"/>
    <w:rsid w:val="00083433"/>
    <w:rsid w:val="000845B9"/>
    <w:rsid w:val="00084C60"/>
    <w:rsid w:val="000852E4"/>
    <w:rsid w:val="000854C7"/>
    <w:rsid w:val="00085D55"/>
    <w:rsid w:val="000860E2"/>
    <w:rsid w:val="000904C7"/>
    <w:rsid w:val="00090596"/>
    <w:rsid w:val="000907F9"/>
    <w:rsid w:val="00091DCE"/>
    <w:rsid w:val="0009331C"/>
    <w:rsid w:val="00094DA1"/>
    <w:rsid w:val="00095043"/>
    <w:rsid w:val="00095943"/>
    <w:rsid w:val="000959A2"/>
    <w:rsid w:val="00095B7D"/>
    <w:rsid w:val="00096EF5"/>
    <w:rsid w:val="00096FE8"/>
    <w:rsid w:val="00097C70"/>
    <w:rsid w:val="000A0F1A"/>
    <w:rsid w:val="000A1766"/>
    <w:rsid w:val="000A1850"/>
    <w:rsid w:val="000A2380"/>
    <w:rsid w:val="000A2F80"/>
    <w:rsid w:val="000A3F7A"/>
    <w:rsid w:val="000A4ABB"/>
    <w:rsid w:val="000A4CDE"/>
    <w:rsid w:val="000A5112"/>
    <w:rsid w:val="000A61DB"/>
    <w:rsid w:val="000A70C4"/>
    <w:rsid w:val="000A78FA"/>
    <w:rsid w:val="000A7EDE"/>
    <w:rsid w:val="000B02DC"/>
    <w:rsid w:val="000B0E75"/>
    <w:rsid w:val="000B2254"/>
    <w:rsid w:val="000B30AC"/>
    <w:rsid w:val="000B31DF"/>
    <w:rsid w:val="000B4DE5"/>
    <w:rsid w:val="000B4E0C"/>
    <w:rsid w:val="000B533A"/>
    <w:rsid w:val="000B5964"/>
    <w:rsid w:val="000B5F86"/>
    <w:rsid w:val="000B64CC"/>
    <w:rsid w:val="000B692E"/>
    <w:rsid w:val="000B77F2"/>
    <w:rsid w:val="000C133F"/>
    <w:rsid w:val="000C14B1"/>
    <w:rsid w:val="000C2F40"/>
    <w:rsid w:val="000C319F"/>
    <w:rsid w:val="000C37C9"/>
    <w:rsid w:val="000C3BFA"/>
    <w:rsid w:val="000C41E7"/>
    <w:rsid w:val="000C4429"/>
    <w:rsid w:val="000C49CC"/>
    <w:rsid w:val="000C4BE5"/>
    <w:rsid w:val="000C5400"/>
    <w:rsid w:val="000C55F7"/>
    <w:rsid w:val="000C5865"/>
    <w:rsid w:val="000C5B47"/>
    <w:rsid w:val="000C602E"/>
    <w:rsid w:val="000C668E"/>
    <w:rsid w:val="000C7088"/>
    <w:rsid w:val="000D1309"/>
    <w:rsid w:val="000D1BF5"/>
    <w:rsid w:val="000D1D36"/>
    <w:rsid w:val="000D1EB1"/>
    <w:rsid w:val="000D20CE"/>
    <w:rsid w:val="000D2D67"/>
    <w:rsid w:val="000D3805"/>
    <w:rsid w:val="000D435C"/>
    <w:rsid w:val="000D46DD"/>
    <w:rsid w:val="000D49C1"/>
    <w:rsid w:val="000D5BCF"/>
    <w:rsid w:val="000D6870"/>
    <w:rsid w:val="000D758E"/>
    <w:rsid w:val="000D76FF"/>
    <w:rsid w:val="000E0497"/>
    <w:rsid w:val="000E055D"/>
    <w:rsid w:val="000E0C98"/>
    <w:rsid w:val="000E18BB"/>
    <w:rsid w:val="000E2CB3"/>
    <w:rsid w:val="000E2D35"/>
    <w:rsid w:val="000E3E32"/>
    <w:rsid w:val="000E3F55"/>
    <w:rsid w:val="000E41D2"/>
    <w:rsid w:val="000E4BEB"/>
    <w:rsid w:val="000E4D6D"/>
    <w:rsid w:val="000E5078"/>
    <w:rsid w:val="000E538C"/>
    <w:rsid w:val="000E5B87"/>
    <w:rsid w:val="000E5E14"/>
    <w:rsid w:val="000E5F1B"/>
    <w:rsid w:val="000E6010"/>
    <w:rsid w:val="000F08A8"/>
    <w:rsid w:val="000F0D42"/>
    <w:rsid w:val="000F0D7C"/>
    <w:rsid w:val="000F0F57"/>
    <w:rsid w:val="000F147D"/>
    <w:rsid w:val="000F3607"/>
    <w:rsid w:val="000F366D"/>
    <w:rsid w:val="000F4F7D"/>
    <w:rsid w:val="000F5675"/>
    <w:rsid w:val="000F61C2"/>
    <w:rsid w:val="000F6FDD"/>
    <w:rsid w:val="000F7382"/>
    <w:rsid w:val="00100543"/>
    <w:rsid w:val="00100917"/>
    <w:rsid w:val="00100B3C"/>
    <w:rsid w:val="00100C89"/>
    <w:rsid w:val="001038B7"/>
    <w:rsid w:val="0010440D"/>
    <w:rsid w:val="00105AD6"/>
    <w:rsid w:val="00106622"/>
    <w:rsid w:val="001068F5"/>
    <w:rsid w:val="001070B8"/>
    <w:rsid w:val="00107B0B"/>
    <w:rsid w:val="0011058A"/>
    <w:rsid w:val="00112B52"/>
    <w:rsid w:val="00113BF1"/>
    <w:rsid w:val="00114D21"/>
    <w:rsid w:val="00116216"/>
    <w:rsid w:val="0011697D"/>
    <w:rsid w:val="00116C3E"/>
    <w:rsid w:val="00117C6A"/>
    <w:rsid w:val="001206C0"/>
    <w:rsid w:val="0012071B"/>
    <w:rsid w:val="00120980"/>
    <w:rsid w:val="00121DF1"/>
    <w:rsid w:val="0012240D"/>
    <w:rsid w:val="00123033"/>
    <w:rsid w:val="00123AF6"/>
    <w:rsid w:val="001247E5"/>
    <w:rsid w:val="00124C22"/>
    <w:rsid w:val="00124E77"/>
    <w:rsid w:val="00126EF6"/>
    <w:rsid w:val="00131966"/>
    <w:rsid w:val="00131981"/>
    <w:rsid w:val="0013267C"/>
    <w:rsid w:val="00132EA2"/>
    <w:rsid w:val="001343D5"/>
    <w:rsid w:val="00134D25"/>
    <w:rsid w:val="00134F3C"/>
    <w:rsid w:val="001355F1"/>
    <w:rsid w:val="00136D83"/>
    <w:rsid w:val="00136DEA"/>
    <w:rsid w:val="0014089D"/>
    <w:rsid w:val="00140960"/>
    <w:rsid w:val="00140B55"/>
    <w:rsid w:val="00140BAC"/>
    <w:rsid w:val="0014248F"/>
    <w:rsid w:val="00142EEE"/>
    <w:rsid w:val="00142F86"/>
    <w:rsid w:val="00143887"/>
    <w:rsid w:val="001442D3"/>
    <w:rsid w:val="00144794"/>
    <w:rsid w:val="00145286"/>
    <w:rsid w:val="001459A2"/>
    <w:rsid w:val="00147EAF"/>
    <w:rsid w:val="001511C5"/>
    <w:rsid w:val="00151B70"/>
    <w:rsid w:val="00152077"/>
    <w:rsid w:val="0015255D"/>
    <w:rsid w:val="001531FE"/>
    <w:rsid w:val="00153566"/>
    <w:rsid w:val="00153C61"/>
    <w:rsid w:val="00154115"/>
    <w:rsid w:val="00154C14"/>
    <w:rsid w:val="001551F0"/>
    <w:rsid w:val="001570B1"/>
    <w:rsid w:val="001601CD"/>
    <w:rsid w:val="001605D1"/>
    <w:rsid w:val="001618D0"/>
    <w:rsid w:val="00162047"/>
    <w:rsid w:val="00163721"/>
    <w:rsid w:val="00163A32"/>
    <w:rsid w:val="00164785"/>
    <w:rsid w:val="00164BE9"/>
    <w:rsid w:val="001652F4"/>
    <w:rsid w:val="00165AF0"/>
    <w:rsid w:val="00165E05"/>
    <w:rsid w:val="00166CA9"/>
    <w:rsid w:val="00167668"/>
    <w:rsid w:val="00167C16"/>
    <w:rsid w:val="00171139"/>
    <w:rsid w:val="001729D6"/>
    <w:rsid w:val="0017328A"/>
    <w:rsid w:val="001734E8"/>
    <w:rsid w:val="001736F1"/>
    <w:rsid w:val="00173AF7"/>
    <w:rsid w:val="00173DEC"/>
    <w:rsid w:val="001740F7"/>
    <w:rsid w:val="0017578A"/>
    <w:rsid w:val="00175C12"/>
    <w:rsid w:val="00175F32"/>
    <w:rsid w:val="001767C8"/>
    <w:rsid w:val="00176CE4"/>
    <w:rsid w:val="00176E4E"/>
    <w:rsid w:val="00177B69"/>
    <w:rsid w:val="00180275"/>
    <w:rsid w:val="00180465"/>
    <w:rsid w:val="00182E06"/>
    <w:rsid w:val="00183A57"/>
    <w:rsid w:val="00183E2C"/>
    <w:rsid w:val="00183EA2"/>
    <w:rsid w:val="00184C3B"/>
    <w:rsid w:val="00184ECE"/>
    <w:rsid w:val="00185000"/>
    <w:rsid w:val="00185181"/>
    <w:rsid w:val="001853A6"/>
    <w:rsid w:val="001866FF"/>
    <w:rsid w:val="00187410"/>
    <w:rsid w:val="00190976"/>
    <w:rsid w:val="00190F52"/>
    <w:rsid w:val="001914DF"/>
    <w:rsid w:val="00192A62"/>
    <w:rsid w:val="00192BBD"/>
    <w:rsid w:val="001940B5"/>
    <w:rsid w:val="00194224"/>
    <w:rsid w:val="0019487B"/>
    <w:rsid w:val="001954E9"/>
    <w:rsid w:val="001956BE"/>
    <w:rsid w:val="0019644F"/>
    <w:rsid w:val="00196608"/>
    <w:rsid w:val="00197174"/>
    <w:rsid w:val="001971DA"/>
    <w:rsid w:val="001975B3"/>
    <w:rsid w:val="001A087F"/>
    <w:rsid w:val="001A22B6"/>
    <w:rsid w:val="001A245E"/>
    <w:rsid w:val="001A2465"/>
    <w:rsid w:val="001A2836"/>
    <w:rsid w:val="001A2D60"/>
    <w:rsid w:val="001A325D"/>
    <w:rsid w:val="001A4974"/>
    <w:rsid w:val="001A615D"/>
    <w:rsid w:val="001A6602"/>
    <w:rsid w:val="001A660C"/>
    <w:rsid w:val="001B0F20"/>
    <w:rsid w:val="001B12F0"/>
    <w:rsid w:val="001B1ABD"/>
    <w:rsid w:val="001B2848"/>
    <w:rsid w:val="001B2C3E"/>
    <w:rsid w:val="001B5649"/>
    <w:rsid w:val="001B5D56"/>
    <w:rsid w:val="001B7530"/>
    <w:rsid w:val="001C2CE6"/>
    <w:rsid w:val="001C326C"/>
    <w:rsid w:val="001C3D66"/>
    <w:rsid w:val="001C47FA"/>
    <w:rsid w:val="001C50EB"/>
    <w:rsid w:val="001C56BE"/>
    <w:rsid w:val="001C5722"/>
    <w:rsid w:val="001C59A9"/>
    <w:rsid w:val="001C5B21"/>
    <w:rsid w:val="001C5ED6"/>
    <w:rsid w:val="001C6062"/>
    <w:rsid w:val="001C6C8F"/>
    <w:rsid w:val="001C7CA7"/>
    <w:rsid w:val="001D05C5"/>
    <w:rsid w:val="001D078D"/>
    <w:rsid w:val="001D07C1"/>
    <w:rsid w:val="001D082C"/>
    <w:rsid w:val="001D0DAB"/>
    <w:rsid w:val="001D1673"/>
    <w:rsid w:val="001D2F2F"/>
    <w:rsid w:val="001D3887"/>
    <w:rsid w:val="001D4C65"/>
    <w:rsid w:val="001D5128"/>
    <w:rsid w:val="001D669C"/>
    <w:rsid w:val="001D73B1"/>
    <w:rsid w:val="001E03C4"/>
    <w:rsid w:val="001E0B94"/>
    <w:rsid w:val="001E1E0A"/>
    <w:rsid w:val="001E2382"/>
    <w:rsid w:val="001E50DD"/>
    <w:rsid w:val="001E516F"/>
    <w:rsid w:val="001E5627"/>
    <w:rsid w:val="001E588E"/>
    <w:rsid w:val="001E6A31"/>
    <w:rsid w:val="001E7792"/>
    <w:rsid w:val="001E7FD2"/>
    <w:rsid w:val="001F3088"/>
    <w:rsid w:val="001F3793"/>
    <w:rsid w:val="001F4930"/>
    <w:rsid w:val="001F5807"/>
    <w:rsid w:val="001F7235"/>
    <w:rsid w:val="001F76FF"/>
    <w:rsid w:val="00200CC0"/>
    <w:rsid w:val="002022F3"/>
    <w:rsid w:val="00202396"/>
    <w:rsid w:val="00203427"/>
    <w:rsid w:val="0020350C"/>
    <w:rsid w:val="002041AF"/>
    <w:rsid w:val="002048D0"/>
    <w:rsid w:val="00204E57"/>
    <w:rsid w:val="00205A0E"/>
    <w:rsid w:val="00205CCD"/>
    <w:rsid w:val="0020654D"/>
    <w:rsid w:val="00207162"/>
    <w:rsid w:val="00207546"/>
    <w:rsid w:val="00210AFB"/>
    <w:rsid w:val="00210E87"/>
    <w:rsid w:val="00210F0D"/>
    <w:rsid w:val="00211C18"/>
    <w:rsid w:val="00212ABA"/>
    <w:rsid w:val="00212F19"/>
    <w:rsid w:val="00213039"/>
    <w:rsid w:val="00213399"/>
    <w:rsid w:val="00213B01"/>
    <w:rsid w:val="00213E4F"/>
    <w:rsid w:val="00214593"/>
    <w:rsid w:val="002150E0"/>
    <w:rsid w:val="0021587C"/>
    <w:rsid w:val="00217739"/>
    <w:rsid w:val="00217D2A"/>
    <w:rsid w:val="00217DAB"/>
    <w:rsid w:val="00220A30"/>
    <w:rsid w:val="00220CF1"/>
    <w:rsid w:val="00220E70"/>
    <w:rsid w:val="002214B7"/>
    <w:rsid w:val="002216FE"/>
    <w:rsid w:val="00221F3D"/>
    <w:rsid w:val="00222FFE"/>
    <w:rsid w:val="00223A3F"/>
    <w:rsid w:val="00224259"/>
    <w:rsid w:val="00224BB7"/>
    <w:rsid w:val="00224F75"/>
    <w:rsid w:val="0022561B"/>
    <w:rsid w:val="00225623"/>
    <w:rsid w:val="00225C24"/>
    <w:rsid w:val="00225E0B"/>
    <w:rsid w:val="002263FE"/>
    <w:rsid w:val="00226781"/>
    <w:rsid w:val="00226A4C"/>
    <w:rsid w:val="002271AE"/>
    <w:rsid w:val="00230586"/>
    <w:rsid w:val="00231BB3"/>
    <w:rsid w:val="00231FD5"/>
    <w:rsid w:val="00232740"/>
    <w:rsid w:val="00233248"/>
    <w:rsid w:val="002339FF"/>
    <w:rsid w:val="002340A8"/>
    <w:rsid w:val="002341F2"/>
    <w:rsid w:val="00240985"/>
    <w:rsid w:val="0024265A"/>
    <w:rsid w:val="0024288D"/>
    <w:rsid w:val="002437C2"/>
    <w:rsid w:val="0024469D"/>
    <w:rsid w:val="002450B6"/>
    <w:rsid w:val="00246199"/>
    <w:rsid w:val="00246963"/>
    <w:rsid w:val="00246D97"/>
    <w:rsid w:val="00246EA0"/>
    <w:rsid w:val="002479FD"/>
    <w:rsid w:val="0025053D"/>
    <w:rsid w:val="00251225"/>
    <w:rsid w:val="00251768"/>
    <w:rsid w:val="00251910"/>
    <w:rsid w:val="00252240"/>
    <w:rsid w:val="002531FA"/>
    <w:rsid w:val="002533E2"/>
    <w:rsid w:val="00253CAC"/>
    <w:rsid w:val="00254576"/>
    <w:rsid w:val="002554D3"/>
    <w:rsid w:val="00255F96"/>
    <w:rsid w:val="00256A7E"/>
    <w:rsid w:val="00256ECC"/>
    <w:rsid w:val="00257612"/>
    <w:rsid w:val="002577E6"/>
    <w:rsid w:val="00257911"/>
    <w:rsid w:val="00260CDB"/>
    <w:rsid w:val="00262329"/>
    <w:rsid w:val="002630BF"/>
    <w:rsid w:val="002649EE"/>
    <w:rsid w:val="00265FD7"/>
    <w:rsid w:val="0026617B"/>
    <w:rsid w:val="00266960"/>
    <w:rsid w:val="002669B6"/>
    <w:rsid w:val="00266A6D"/>
    <w:rsid w:val="002679CB"/>
    <w:rsid w:val="00267C23"/>
    <w:rsid w:val="00272AB8"/>
    <w:rsid w:val="00272DF5"/>
    <w:rsid w:val="0027490E"/>
    <w:rsid w:val="0027573F"/>
    <w:rsid w:val="00275905"/>
    <w:rsid w:val="00276D74"/>
    <w:rsid w:val="002801AB"/>
    <w:rsid w:val="00280B55"/>
    <w:rsid w:val="00281807"/>
    <w:rsid w:val="00281914"/>
    <w:rsid w:val="00282734"/>
    <w:rsid w:val="0028363C"/>
    <w:rsid w:val="00284528"/>
    <w:rsid w:val="00285A64"/>
    <w:rsid w:val="00286147"/>
    <w:rsid w:val="002869B7"/>
    <w:rsid w:val="002876AF"/>
    <w:rsid w:val="002900CD"/>
    <w:rsid w:val="002902C9"/>
    <w:rsid w:val="00290B97"/>
    <w:rsid w:val="00290EC3"/>
    <w:rsid w:val="00291374"/>
    <w:rsid w:val="002920ED"/>
    <w:rsid w:val="002927D1"/>
    <w:rsid w:val="002928B3"/>
    <w:rsid w:val="00293085"/>
    <w:rsid w:val="00293995"/>
    <w:rsid w:val="00293E45"/>
    <w:rsid w:val="00293E7C"/>
    <w:rsid w:val="002945F4"/>
    <w:rsid w:val="0029542F"/>
    <w:rsid w:val="00295F23"/>
    <w:rsid w:val="002963CD"/>
    <w:rsid w:val="002967A9"/>
    <w:rsid w:val="00297BB1"/>
    <w:rsid w:val="00297C61"/>
    <w:rsid w:val="002A03AD"/>
    <w:rsid w:val="002A135F"/>
    <w:rsid w:val="002A147B"/>
    <w:rsid w:val="002A2042"/>
    <w:rsid w:val="002A235D"/>
    <w:rsid w:val="002A2D10"/>
    <w:rsid w:val="002A3C32"/>
    <w:rsid w:val="002A4B07"/>
    <w:rsid w:val="002A4D93"/>
    <w:rsid w:val="002A4E86"/>
    <w:rsid w:val="002A501E"/>
    <w:rsid w:val="002A6566"/>
    <w:rsid w:val="002A69B7"/>
    <w:rsid w:val="002A714B"/>
    <w:rsid w:val="002A71E2"/>
    <w:rsid w:val="002A7869"/>
    <w:rsid w:val="002B0B75"/>
    <w:rsid w:val="002B17FD"/>
    <w:rsid w:val="002B2395"/>
    <w:rsid w:val="002B7FD8"/>
    <w:rsid w:val="002C004A"/>
    <w:rsid w:val="002C0080"/>
    <w:rsid w:val="002C010F"/>
    <w:rsid w:val="002C04BB"/>
    <w:rsid w:val="002C0D0A"/>
    <w:rsid w:val="002C0E44"/>
    <w:rsid w:val="002C1009"/>
    <w:rsid w:val="002C1C63"/>
    <w:rsid w:val="002C25B0"/>
    <w:rsid w:val="002C2F5A"/>
    <w:rsid w:val="002C3010"/>
    <w:rsid w:val="002C55A3"/>
    <w:rsid w:val="002C57D1"/>
    <w:rsid w:val="002C5ED6"/>
    <w:rsid w:val="002C697A"/>
    <w:rsid w:val="002C7D21"/>
    <w:rsid w:val="002D05FA"/>
    <w:rsid w:val="002D0C53"/>
    <w:rsid w:val="002D2290"/>
    <w:rsid w:val="002D36AD"/>
    <w:rsid w:val="002D3BFF"/>
    <w:rsid w:val="002D4F00"/>
    <w:rsid w:val="002D565D"/>
    <w:rsid w:val="002D6B0C"/>
    <w:rsid w:val="002D730B"/>
    <w:rsid w:val="002D7A6F"/>
    <w:rsid w:val="002D7C5D"/>
    <w:rsid w:val="002D7F97"/>
    <w:rsid w:val="002E0000"/>
    <w:rsid w:val="002E0537"/>
    <w:rsid w:val="002E1396"/>
    <w:rsid w:val="002E2046"/>
    <w:rsid w:val="002E373C"/>
    <w:rsid w:val="002E4138"/>
    <w:rsid w:val="002E4638"/>
    <w:rsid w:val="002E535E"/>
    <w:rsid w:val="002E53EF"/>
    <w:rsid w:val="002E6464"/>
    <w:rsid w:val="002F14F5"/>
    <w:rsid w:val="002F1C7D"/>
    <w:rsid w:val="002F308E"/>
    <w:rsid w:val="002F3108"/>
    <w:rsid w:val="002F357C"/>
    <w:rsid w:val="002F3A06"/>
    <w:rsid w:val="002F3BFF"/>
    <w:rsid w:val="002F5D91"/>
    <w:rsid w:val="002F6C90"/>
    <w:rsid w:val="002F706C"/>
    <w:rsid w:val="002F7614"/>
    <w:rsid w:val="002F76C3"/>
    <w:rsid w:val="002F7E68"/>
    <w:rsid w:val="002F7EA7"/>
    <w:rsid w:val="0030078F"/>
    <w:rsid w:val="0030094A"/>
    <w:rsid w:val="00302295"/>
    <w:rsid w:val="003036B2"/>
    <w:rsid w:val="00303C4C"/>
    <w:rsid w:val="00304A90"/>
    <w:rsid w:val="00304B44"/>
    <w:rsid w:val="00305FBD"/>
    <w:rsid w:val="00307725"/>
    <w:rsid w:val="00307886"/>
    <w:rsid w:val="00307E4F"/>
    <w:rsid w:val="00310975"/>
    <w:rsid w:val="00310E56"/>
    <w:rsid w:val="00312145"/>
    <w:rsid w:val="003128D8"/>
    <w:rsid w:val="003129FF"/>
    <w:rsid w:val="00312D21"/>
    <w:rsid w:val="003136D6"/>
    <w:rsid w:val="00315A6A"/>
    <w:rsid w:val="00321123"/>
    <w:rsid w:val="00321A83"/>
    <w:rsid w:val="00321AFA"/>
    <w:rsid w:val="00321BE5"/>
    <w:rsid w:val="00322538"/>
    <w:rsid w:val="00323FDB"/>
    <w:rsid w:val="00324545"/>
    <w:rsid w:val="003251B2"/>
    <w:rsid w:val="003258CF"/>
    <w:rsid w:val="00326D5B"/>
    <w:rsid w:val="00326FD8"/>
    <w:rsid w:val="00327051"/>
    <w:rsid w:val="00331473"/>
    <w:rsid w:val="003317C7"/>
    <w:rsid w:val="0033225F"/>
    <w:rsid w:val="003324E9"/>
    <w:rsid w:val="00332D9F"/>
    <w:rsid w:val="003340BC"/>
    <w:rsid w:val="00335330"/>
    <w:rsid w:val="0033584B"/>
    <w:rsid w:val="00335969"/>
    <w:rsid w:val="00336FF7"/>
    <w:rsid w:val="003378F8"/>
    <w:rsid w:val="00340182"/>
    <w:rsid w:val="003403F4"/>
    <w:rsid w:val="00340D04"/>
    <w:rsid w:val="0034262F"/>
    <w:rsid w:val="00343B4A"/>
    <w:rsid w:val="00344B49"/>
    <w:rsid w:val="00344CB6"/>
    <w:rsid w:val="00345C5F"/>
    <w:rsid w:val="00346522"/>
    <w:rsid w:val="0034657C"/>
    <w:rsid w:val="00346630"/>
    <w:rsid w:val="00346923"/>
    <w:rsid w:val="00346A78"/>
    <w:rsid w:val="00346AC5"/>
    <w:rsid w:val="00346C6A"/>
    <w:rsid w:val="00347848"/>
    <w:rsid w:val="003512E3"/>
    <w:rsid w:val="003513A4"/>
    <w:rsid w:val="003523D4"/>
    <w:rsid w:val="00352D58"/>
    <w:rsid w:val="00353531"/>
    <w:rsid w:val="00354ECD"/>
    <w:rsid w:val="00355C2B"/>
    <w:rsid w:val="00355DE6"/>
    <w:rsid w:val="00355F99"/>
    <w:rsid w:val="00356032"/>
    <w:rsid w:val="003572CB"/>
    <w:rsid w:val="00357EE9"/>
    <w:rsid w:val="00360582"/>
    <w:rsid w:val="00360679"/>
    <w:rsid w:val="0036143C"/>
    <w:rsid w:val="00363305"/>
    <w:rsid w:val="0036343E"/>
    <w:rsid w:val="00363521"/>
    <w:rsid w:val="00363E85"/>
    <w:rsid w:val="00364AD9"/>
    <w:rsid w:val="00364B77"/>
    <w:rsid w:val="00366563"/>
    <w:rsid w:val="00367410"/>
    <w:rsid w:val="00367D55"/>
    <w:rsid w:val="00367DF0"/>
    <w:rsid w:val="00370B9F"/>
    <w:rsid w:val="00370F3E"/>
    <w:rsid w:val="00372EC0"/>
    <w:rsid w:val="00372F26"/>
    <w:rsid w:val="003730FE"/>
    <w:rsid w:val="003738BF"/>
    <w:rsid w:val="00373936"/>
    <w:rsid w:val="003743F6"/>
    <w:rsid w:val="003746BE"/>
    <w:rsid w:val="00374C07"/>
    <w:rsid w:val="00375451"/>
    <w:rsid w:val="003754B1"/>
    <w:rsid w:val="00375514"/>
    <w:rsid w:val="00375A60"/>
    <w:rsid w:val="003761DC"/>
    <w:rsid w:val="003763D6"/>
    <w:rsid w:val="00377022"/>
    <w:rsid w:val="003775CA"/>
    <w:rsid w:val="003777C6"/>
    <w:rsid w:val="003807F0"/>
    <w:rsid w:val="0038116D"/>
    <w:rsid w:val="00381988"/>
    <w:rsid w:val="00381CED"/>
    <w:rsid w:val="0038215E"/>
    <w:rsid w:val="0038261D"/>
    <w:rsid w:val="003829C6"/>
    <w:rsid w:val="00382C10"/>
    <w:rsid w:val="0038373B"/>
    <w:rsid w:val="00385147"/>
    <w:rsid w:val="0038547C"/>
    <w:rsid w:val="003865FB"/>
    <w:rsid w:val="00386A8D"/>
    <w:rsid w:val="00386B16"/>
    <w:rsid w:val="00386C42"/>
    <w:rsid w:val="0038705A"/>
    <w:rsid w:val="00387210"/>
    <w:rsid w:val="003905AF"/>
    <w:rsid w:val="00391F93"/>
    <w:rsid w:val="00392640"/>
    <w:rsid w:val="00392730"/>
    <w:rsid w:val="003928D6"/>
    <w:rsid w:val="00392D12"/>
    <w:rsid w:val="00393E3D"/>
    <w:rsid w:val="003944BA"/>
    <w:rsid w:val="00395982"/>
    <w:rsid w:val="00396AEA"/>
    <w:rsid w:val="00397836"/>
    <w:rsid w:val="003A0210"/>
    <w:rsid w:val="003A073E"/>
    <w:rsid w:val="003A0CD3"/>
    <w:rsid w:val="003A11EA"/>
    <w:rsid w:val="003A2212"/>
    <w:rsid w:val="003A29B0"/>
    <w:rsid w:val="003A2B6D"/>
    <w:rsid w:val="003A2C26"/>
    <w:rsid w:val="003A300B"/>
    <w:rsid w:val="003A3254"/>
    <w:rsid w:val="003A3C10"/>
    <w:rsid w:val="003A460B"/>
    <w:rsid w:val="003A504A"/>
    <w:rsid w:val="003A5A87"/>
    <w:rsid w:val="003A615F"/>
    <w:rsid w:val="003A6505"/>
    <w:rsid w:val="003A693F"/>
    <w:rsid w:val="003A7142"/>
    <w:rsid w:val="003B0025"/>
    <w:rsid w:val="003B17EE"/>
    <w:rsid w:val="003B23A7"/>
    <w:rsid w:val="003B246F"/>
    <w:rsid w:val="003B387C"/>
    <w:rsid w:val="003B3C7F"/>
    <w:rsid w:val="003B4188"/>
    <w:rsid w:val="003B4EC5"/>
    <w:rsid w:val="003B4FEE"/>
    <w:rsid w:val="003B5F6D"/>
    <w:rsid w:val="003B67C7"/>
    <w:rsid w:val="003B759B"/>
    <w:rsid w:val="003C104B"/>
    <w:rsid w:val="003C1A10"/>
    <w:rsid w:val="003C1D7A"/>
    <w:rsid w:val="003C231E"/>
    <w:rsid w:val="003C2923"/>
    <w:rsid w:val="003C2D26"/>
    <w:rsid w:val="003C2ED2"/>
    <w:rsid w:val="003C4629"/>
    <w:rsid w:val="003C65C5"/>
    <w:rsid w:val="003C76FC"/>
    <w:rsid w:val="003C7A2B"/>
    <w:rsid w:val="003C7B1B"/>
    <w:rsid w:val="003C7C18"/>
    <w:rsid w:val="003C7D23"/>
    <w:rsid w:val="003D1E8F"/>
    <w:rsid w:val="003D25A4"/>
    <w:rsid w:val="003D2B68"/>
    <w:rsid w:val="003D3DC6"/>
    <w:rsid w:val="003D4187"/>
    <w:rsid w:val="003D5127"/>
    <w:rsid w:val="003D5CA2"/>
    <w:rsid w:val="003D64D7"/>
    <w:rsid w:val="003D6E60"/>
    <w:rsid w:val="003D7488"/>
    <w:rsid w:val="003E150C"/>
    <w:rsid w:val="003E1B4C"/>
    <w:rsid w:val="003E3168"/>
    <w:rsid w:val="003E3724"/>
    <w:rsid w:val="003E4ACA"/>
    <w:rsid w:val="003E4E9C"/>
    <w:rsid w:val="003E5BAE"/>
    <w:rsid w:val="003E60A3"/>
    <w:rsid w:val="003E6151"/>
    <w:rsid w:val="003E742F"/>
    <w:rsid w:val="003F07BD"/>
    <w:rsid w:val="003F0829"/>
    <w:rsid w:val="003F1100"/>
    <w:rsid w:val="003F2141"/>
    <w:rsid w:val="003F3444"/>
    <w:rsid w:val="003F40AA"/>
    <w:rsid w:val="003F51F1"/>
    <w:rsid w:val="003F658E"/>
    <w:rsid w:val="003F6B87"/>
    <w:rsid w:val="003F7AA1"/>
    <w:rsid w:val="003F7B16"/>
    <w:rsid w:val="003F7B79"/>
    <w:rsid w:val="00400ACF"/>
    <w:rsid w:val="00401034"/>
    <w:rsid w:val="00401412"/>
    <w:rsid w:val="00401881"/>
    <w:rsid w:val="00401B02"/>
    <w:rsid w:val="00402D05"/>
    <w:rsid w:val="00404D5E"/>
    <w:rsid w:val="00405160"/>
    <w:rsid w:val="0040575A"/>
    <w:rsid w:val="00407C18"/>
    <w:rsid w:val="00410F37"/>
    <w:rsid w:val="00412031"/>
    <w:rsid w:val="0041407C"/>
    <w:rsid w:val="004141E4"/>
    <w:rsid w:val="00415D9B"/>
    <w:rsid w:val="00416068"/>
    <w:rsid w:val="0041611B"/>
    <w:rsid w:val="004162E3"/>
    <w:rsid w:val="00416821"/>
    <w:rsid w:val="00416F43"/>
    <w:rsid w:val="00417898"/>
    <w:rsid w:val="00421830"/>
    <w:rsid w:val="0042250E"/>
    <w:rsid w:val="00423694"/>
    <w:rsid w:val="00424D34"/>
    <w:rsid w:val="004250AF"/>
    <w:rsid w:val="004250E2"/>
    <w:rsid w:val="00425243"/>
    <w:rsid w:val="004268AD"/>
    <w:rsid w:val="004268C7"/>
    <w:rsid w:val="00430046"/>
    <w:rsid w:val="004301D2"/>
    <w:rsid w:val="004310AD"/>
    <w:rsid w:val="00431F15"/>
    <w:rsid w:val="00432B98"/>
    <w:rsid w:val="0043413C"/>
    <w:rsid w:val="004346D1"/>
    <w:rsid w:val="00436521"/>
    <w:rsid w:val="004366EB"/>
    <w:rsid w:val="00436AD7"/>
    <w:rsid w:val="00437867"/>
    <w:rsid w:val="004379D9"/>
    <w:rsid w:val="004402E8"/>
    <w:rsid w:val="00440DB4"/>
    <w:rsid w:val="00440FE6"/>
    <w:rsid w:val="00441303"/>
    <w:rsid w:val="00441F8F"/>
    <w:rsid w:val="00442840"/>
    <w:rsid w:val="004441BB"/>
    <w:rsid w:val="0044426A"/>
    <w:rsid w:val="00444CD6"/>
    <w:rsid w:val="00447401"/>
    <w:rsid w:val="00451086"/>
    <w:rsid w:val="004518A6"/>
    <w:rsid w:val="00451C73"/>
    <w:rsid w:val="00451F92"/>
    <w:rsid w:val="0045299A"/>
    <w:rsid w:val="00452E74"/>
    <w:rsid w:val="00454BF5"/>
    <w:rsid w:val="004552D7"/>
    <w:rsid w:val="00456805"/>
    <w:rsid w:val="00456B18"/>
    <w:rsid w:val="00457580"/>
    <w:rsid w:val="0045759F"/>
    <w:rsid w:val="00461385"/>
    <w:rsid w:val="004657A0"/>
    <w:rsid w:val="00465D11"/>
    <w:rsid w:val="0046614A"/>
    <w:rsid w:val="0046768A"/>
    <w:rsid w:val="004677A8"/>
    <w:rsid w:val="00470F28"/>
    <w:rsid w:val="004716CE"/>
    <w:rsid w:val="00472472"/>
    <w:rsid w:val="00472973"/>
    <w:rsid w:val="0047329E"/>
    <w:rsid w:val="00473C8B"/>
    <w:rsid w:val="00474A29"/>
    <w:rsid w:val="00474D74"/>
    <w:rsid w:val="004758F0"/>
    <w:rsid w:val="00475C6F"/>
    <w:rsid w:val="00475D73"/>
    <w:rsid w:val="00480955"/>
    <w:rsid w:val="00480B62"/>
    <w:rsid w:val="00481670"/>
    <w:rsid w:val="004845C0"/>
    <w:rsid w:val="00484876"/>
    <w:rsid w:val="0048510F"/>
    <w:rsid w:val="004853F0"/>
    <w:rsid w:val="00485AF7"/>
    <w:rsid w:val="00485D65"/>
    <w:rsid w:val="00487649"/>
    <w:rsid w:val="00487953"/>
    <w:rsid w:val="00487CEA"/>
    <w:rsid w:val="00487EF3"/>
    <w:rsid w:val="004904AE"/>
    <w:rsid w:val="00492261"/>
    <w:rsid w:val="0049229A"/>
    <w:rsid w:val="00492304"/>
    <w:rsid w:val="00492459"/>
    <w:rsid w:val="00493C2A"/>
    <w:rsid w:val="00497AEC"/>
    <w:rsid w:val="00497DDB"/>
    <w:rsid w:val="004A1F0E"/>
    <w:rsid w:val="004A20EA"/>
    <w:rsid w:val="004A2D70"/>
    <w:rsid w:val="004A4F2E"/>
    <w:rsid w:val="004A5064"/>
    <w:rsid w:val="004A5632"/>
    <w:rsid w:val="004A654C"/>
    <w:rsid w:val="004A7737"/>
    <w:rsid w:val="004A7805"/>
    <w:rsid w:val="004B1361"/>
    <w:rsid w:val="004B13DF"/>
    <w:rsid w:val="004B206E"/>
    <w:rsid w:val="004B2ACE"/>
    <w:rsid w:val="004B3414"/>
    <w:rsid w:val="004B4915"/>
    <w:rsid w:val="004B4D80"/>
    <w:rsid w:val="004B5038"/>
    <w:rsid w:val="004B5724"/>
    <w:rsid w:val="004B5C01"/>
    <w:rsid w:val="004B62C2"/>
    <w:rsid w:val="004B6335"/>
    <w:rsid w:val="004B7216"/>
    <w:rsid w:val="004C115B"/>
    <w:rsid w:val="004C2076"/>
    <w:rsid w:val="004C2E13"/>
    <w:rsid w:val="004C2FAD"/>
    <w:rsid w:val="004C39F9"/>
    <w:rsid w:val="004C3C6E"/>
    <w:rsid w:val="004C3E2D"/>
    <w:rsid w:val="004C54D1"/>
    <w:rsid w:val="004C5AF9"/>
    <w:rsid w:val="004C6989"/>
    <w:rsid w:val="004C6CC1"/>
    <w:rsid w:val="004C715A"/>
    <w:rsid w:val="004D0472"/>
    <w:rsid w:val="004D09E2"/>
    <w:rsid w:val="004D11F2"/>
    <w:rsid w:val="004D2308"/>
    <w:rsid w:val="004D4200"/>
    <w:rsid w:val="004D42DF"/>
    <w:rsid w:val="004D5005"/>
    <w:rsid w:val="004D5782"/>
    <w:rsid w:val="004E12E6"/>
    <w:rsid w:val="004E1679"/>
    <w:rsid w:val="004E1D48"/>
    <w:rsid w:val="004E2EF2"/>
    <w:rsid w:val="004E375C"/>
    <w:rsid w:val="004E3C43"/>
    <w:rsid w:val="004E3D42"/>
    <w:rsid w:val="004E3FFC"/>
    <w:rsid w:val="004E4B93"/>
    <w:rsid w:val="004E4C73"/>
    <w:rsid w:val="004E4E7C"/>
    <w:rsid w:val="004E55FE"/>
    <w:rsid w:val="004E567C"/>
    <w:rsid w:val="004E6170"/>
    <w:rsid w:val="004E620B"/>
    <w:rsid w:val="004E67A3"/>
    <w:rsid w:val="004E6916"/>
    <w:rsid w:val="004E6D84"/>
    <w:rsid w:val="004E79FF"/>
    <w:rsid w:val="004F0AFD"/>
    <w:rsid w:val="004F1921"/>
    <w:rsid w:val="004F1F3E"/>
    <w:rsid w:val="004F2971"/>
    <w:rsid w:val="004F3725"/>
    <w:rsid w:val="004F3CFE"/>
    <w:rsid w:val="004F3EFD"/>
    <w:rsid w:val="004F402B"/>
    <w:rsid w:val="004F49A4"/>
    <w:rsid w:val="004F4E81"/>
    <w:rsid w:val="004F5143"/>
    <w:rsid w:val="004F5B07"/>
    <w:rsid w:val="004F66BE"/>
    <w:rsid w:val="004F7247"/>
    <w:rsid w:val="004F74E9"/>
    <w:rsid w:val="004F7905"/>
    <w:rsid w:val="004F7A5F"/>
    <w:rsid w:val="005000FD"/>
    <w:rsid w:val="00500495"/>
    <w:rsid w:val="00500A3A"/>
    <w:rsid w:val="00501B9A"/>
    <w:rsid w:val="0050257B"/>
    <w:rsid w:val="005027B1"/>
    <w:rsid w:val="00503158"/>
    <w:rsid w:val="005031DA"/>
    <w:rsid w:val="00504146"/>
    <w:rsid w:val="00504924"/>
    <w:rsid w:val="005052D6"/>
    <w:rsid w:val="005053B6"/>
    <w:rsid w:val="005056BF"/>
    <w:rsid w:val="005065A8"/>
    <w:rsid w:val="005066CD"/>
    <w:rsid w:val="00510343"/>
    <w:rsid w:val="00510416"/>
    <w:rsid w:val="005105F1"/>
    <w:rsid w:val="00510F5D"/>
    <w:rsid w:val="00511568"/>
    <w:rsid w:val="0051187E"/>
    <w:rsid w:val="00513EEA"/>
    <w:rsid w:val="00515923"/>
    <w:rsid w:val="00515B49"/>
    <w:rsid w:val="00515CE6"/>
    <w:rsid w:val="00515F13"/>
    <w:rsid w:val="00516A6E"/>
    <w:rsid w:val="005170C7"/>
    <w:rsid w:val="00517193"/>
    <w:rsid w:val="005177F0"/>
    <w:rsid w:val="00517B00"/>
    <w:rsid w:val="00517D4D"/>
    <w:rsid w:val="00521E56"/>
    <w:rsid w:val="00522520"/>
    <w:rsid w:val="00523598"/>
    <w:rsid w:val="00524138"/>
    <w:rsid w:val="005255B7"/>
    <w:rsid w:val="00527933"/>
    <w:rsid w:val="00530292"/>
    <w:rsid w:val="00531DB7"/>
    <w:rsid w:val="00532BE3"/>
    <w:rsid w:val="00532DF8"/>
    <w:rsid w:val="0053402B"/>
    <w:rsid w:val="0053472C"/>
    <w:rsid w:val="0053523F"/>
    <w:rsid w:val="00535554"/>
    <w:rsid w:val="00535C7D"/>
    <w:rsid w:val="00540604"/>
    <w:rsid w:val="00540EB6"/>
    <w:rsid w:val="00541067"/>
    <w:rsid w:val="00541427"/>
    <w:rsid w:val="00542777"/>
    <w:rsid w:val="005428E3"/>
    <w:rsid w:val="0054364E"/>
    <w:rsid w:val="00543F6B"/>
    <w:rsid w:val="00544946"/>
    <w:rsid w:val="00545411"/>
    <w:rsid w:val="00545879"/>
    <w:rsid w:val="00545D56"/>
    <w:rsid w:val="005465AA"/>
    <w:rsid w:val="00547950"/>
    <w:rsid w:val="0055091A"/>
    <w:rsid w:val="00551919"/>
    <w:rsid w:val="005520F7"/>
    <w:rsid w:val="005523F7"/>
    <w:rsid w:val="00552BA7"/>
    <w:rsid w:val="005536B7"/>
    <w:rsid w:val="00553C39"/>
    <w:rsid w:val="00554486"/>
    <w:rsid w:val="00554C1A"/>
    <w:rsid w:val="00554C5C"/>
    <w:rsid w:val="00556028"/>
    <w:rsid w:val="00556099"/>
    <w:rsid w:val="00556978"/>
    <w:rsid w:val="00557E61"/>
    <w:rsid w:val="00562071"/>
    <w:rsid w:val="005626E6"/>
    <w:rsid w:val="00563697"/>
    <w:rsid w:val="00563826"/>
    <w:rsid w:val="00563874"/>
    <w:rsid w:val="005652B1"/>
    <w:rsid w:val="00565CAB"/>
    <w:rsid w:val="005664D2"/>
    <w:rsid w:val="00570758"/>
    <w:rsid w:val="00571BCE"/>
    <w:rsid w:val="00573118"/>
    <w:rsid w:val="00573948"/>
    <w:rsid w:val="0057407E"/>
    <w:rsid w:val="005742D8"/>
    <w:rsid w:val="0057483C"/>
    <w:rsid w:val="00576BA3"/>
    <w:rsid w:val="00576DCE"/>
    <w:rsid w:val="0057700E"/>
    <w:rsid w:val="005770A1"/>
    <w:rsid w:val="005775F8"/>
    <w:rsid w:val="005778DA"/>
    <w:rsid w:val="00577A3E"/>
    <w:rsid w:val="005808CA"/>
    <w:rsid w:val="00581598"/>
    <w:rsid w:val="005827BA"/>
    <w:rsid w:val="00582BCC"/>
    <w:rsid w:val="00584F4B"/>
    <w:rsid w:val="005869E8"/>
    <w:rsid w:val="00586C11"/>
    <w:rsid w:val="0058716E"/>
    <w:rsid w:val="005873A3"/>
    <w:rsid w:val="0058799D"/>
    <w:rsid w:val="00587F97"/>
    <w:rsid w:val="005904D7"/>
    <w:rsid w:val="00590E83"/>
    <w:rsid w:val="00591B63"/>
    <w:rsid w:val="005920E5"/>
    <w:rsid w:val="005923B7"/>
    <w:rsid w:val="00592524"/>
    <w:rsid w:val="00592CD5"/>
    <w:rsid w:val="00592D9C"/>
    <w:rsid w:val="00593E20"/>
    <w:rsid w:val="005943A1"/>
    <w:rsid w:val="00595084"/>
    <w:rsid w:val="00595376"/>
    <w:rsid w:val="005966B8"/>
    <w:rsid w:val="00596A5A"/>
    <w:rsid w:val="0059719E"/>
    <w:rsid w:val="005A0B81"/>
    <w:rsid w:val="005A1064"/>
    <w:rsid w:val="005A1C8E"/>
    <w:rsid w:val="005A1E7B"/>
    <w:rsid w:val="005A252F"/>
    <w:rsid w:val="005A3AD1"/>
    <w:rsid w:val="005A4121"/>
    <w:rsid w:val="005A4CD5"/>
    <w:rsid w:val="005A5ACD"/>
    <w:rsid w:val="005A76BB"/>
    <w:rsid w:val="005A784B"/>
    <w:rsid w:val="005B02B3"/>
    <w:rsid w:val="005B0B66"/>
    <w:rsid w:val="005B0C70"/>
    <w:rsid w:val="005B13D8"/>
    <w:rsid w:val="005B1DF5"/>
    <w:rsid w:val="005B2434"/>
    <w:rsid w:val="005B325A"/>
    <w:rsid w:val="005B3C23"/>
    <w:rsid w:val="005B3FD0"/>
    <w:rsid w:val="005B4800"/>
    <w:rsid w:val="005B4D38"/>
    <w:rsid w:val="005B5598"/>
    <w:rsid w:val="005B7232"/>
    <w:rsid w:val="005B73A7"/>
    <w:rsid w:val="005B74F4"/>
    <w:rsid w:val="005B7907"/>
    <w:rsid w:val="005C0494"/>
    <w:rsid w:val="005C0CEF"/>
    <w:rsid w:val="005C0E0E"/>
    <w:rsid w:val="005C1905"/>
    <w:rsid w:val="005C1D85"/>
    <w:rsid w:val="005C27CA"/>
    <w:rsid w:val="005C4937"/>
    <w:rsid w:val="005C49E4"/>
    <w:rsid w:val="005C50B0"/>
    <w:rsid w:val="005C580D"/>
    <w:rsid w:val="005C5B45"/>
    <w:rsid w:val="005C60E9"/>
    <w:rsid w:val="005C6488"/>
    <w:rsid w:val="005C7AAE"/>
    <w:rsid w:val="005D0E36"/>
    <w:rsid w:val="005D0E3A"/>
    <w:rsid w:val="005D0F35"/>
    <w:rsid w:val="005D1E6D"/>
    <w:rsid w:val="005D25E6"/>
    <w:rsid w:val="005D280C"/>
    <w:rsid w:val="005D33DD"/>
    <w:rsid w:val="005D349E"/>
    <w:rsid w:val="005D432E"/>
    <w:rsid w:val="005D4357"/>
    <w:rsid w:val="005D460C"/>
    <w:rsid w:val="005D46AE"/>
    <w:rsid w:val="005D6179"/>
    <w:rsid w:val="005D644E"/>
    <w:rsid w:val="005D7304"/>
    <w:rsid w:val="005E1A29"/>
    <w:rsid w:val="005E1EA3"/>
    <w:rsid w:val="005E2036"/>
    <w:rsid w:val="005E2CC9"/>
    <w:rsid w:val="005E2E3C"/>
    <w:rsid w:val="005E3144"/>
    <w:rsid w:val="005E31F2"/>
    <w:rsid w:val="005E3BFE"/>
    <w:rsid w:val="005E3E0F"/>
    <w:rsid w:val="005E3EE0"/>
    <w:rsid w:val="005E5AD8"/>
    <w:rsid w:val="005E5C4D"/>
    <w:rsid w:val="005E5F4A"/>
    <w:rsid w:val="005F074C"/>
    <w:rsid w:val="005F0D0B"/>
    <w:rsid w:val="005F0E3C"/>
    <w:rsid w:val="005F29BD"/>
    <w:rsid w:val="005F2C1A"/>
    <w:rsid w:val="005F48E0"/>
    <w:rsid w:val="005F5059"/>
    <w:rsid w:val="005F5582"/>
    <w:rsid w:val="005F58D2"/>
    <w:rsid w:val="005F6298"/>
    <w:rsid w:val="005F7AB9"/>
    <w:rsid w:val="005F7FA4"/>
    <w:rsid w:val="00600F50"/>
    <w:rsid w:val="00603577"/>
    <w:rsid w:val="00603FF6"/>
    <w:rsid w:val="00604903"/>
    <w:rsid w:val="0060558D"/>
    <w:rsid w:val="00605F43"/>
    <w:rsid w:val="00607E9D"/>
    <w:rsid w:val="00610283"/>
    <w:rsid w:val="006112D7"/>
    <w:rsid w:val="006114B8"/>
    <w:rsid w:val="00611689"/>
    <w:rsid w:val="00611EB3"/>
    <w:rsid w:val="0061209B"/>
    <w:rsid w:val="00612246"/>
    <w:rsid w:val="006130F7"/>
    <w:rsid w:val="006133A6"/>
    <w:rsid w:val="00614534"/>
    <w:rsid w:val="006145C9"/>
    <w:rsid w:val="006148F5"/>
    <w:rsid w:val="00614D2C"/>
    <w:rsid w:val="00615725"/>
    <w:rsid w:val="00616698"/>
    <w:rsid w:val="00616888"/>
    <w:rsid w:val="00617ECF"/>
    <w:rsid w:val="00620E66"/>
    <w:rsid w:val="006216AA"/>
    <w:rsid w:val="00621FBC"/>
    <w:rsid w:val="00622147"/>
    <w:rsid w:val="00622235"/>
    <w:rsid w:val="00623E2C"/>
    <w:rsid w:val="00623F95"/>
    <w:rsid w:val="00625298"/>
    <w:rsid w:val="0062592F"/>
    <w:rsid w:val="00626588"/>
    <w:rsid w:val="00626774"/>
    <w:rsid w:val="00627191"/>
    <w:rsid w:val="00627724"/>
    <w:rsid w:val="006307CF"/>
    <w:rsid w:val="006308DB"/>
    <w:rsid w:val="00632D1B"/>
    <w:rsid w:val="00632F11"/>
    <w:rsid w:val="00633852"/>
    <w:rsid w:val="00633D37"/>
    <w:rsid w:val="006359A0"/>
    <w:rsid w:val="00636081"/>
    <w:rsid w:val="00636C9A"/>
    <w:rsid w:val="006379E8"/>
    <w:rsid w:val="00637DB9"/>
    <w:rsid w:val="0064140B"/>
    <w:rsid w:val="00641C9D"/>
    <w:rsid w:val="0064223E"/>
    <w:rsid w:val="006424A0"/>
    <w:rsid w:val="00644119"/>
    <w:rsid w:val="00644A95"/>
    <w:rsid w:val="006463DA"/>
    <w:rsid w:val="00647447"/>
    <w:rsid w:val="00647FFA"/>
    <w:rsid w:val="006504FB"/>
    <w:rsid w:val="006515DA"/>
    <w:rsid w:val="006518B8"/>
    <w:rsid w:val="006518FC"/>
    <w:rsid w:val="006525BF"/>
    <w:rsid w:val="00652882"/>
    <w:rsid w:val="006540D8"/>
    <w:rsid w:val="00654BD3"/>
    <w:rsid w:val="00654DCD"/>
    <w:rsid w:val="0065560E"/>
    <w:rsid w:val="00656333"/>
    <w:rsid w:val="00656734"/>
    <w:rsid w:val="006607DD"/>
    <w:rsid w:val="00661552"/>
    <w:rsid w:val="006616A1"/>
    <w:rsid w:val="006616F8"/>
    <w:rsid w:val="00662176"/>
    <w:rsid w:val="0066242B"/>
    <w:rsid w:val="00662722"/>
    <w:rsid w:val="00663491"/>
    <w:rsid w:val="00663C9B"/>
    <w:rsid w:val="00664CC3"/>
    <w:rsid w:val="00665949"/>
    <w:rsid w:val="00665E64"/>
    <w:rsid w:val="00666199"/>
    <w:rsid w:val="00667511"/>
    <w:rsid w:val="006675AC"/>
    <w:rsid w:val="00667B43"/>
    <w:rsid w:val="006720B5"/>
    <w:rsid w:val="006725C7"/>
    <w:rsid w:val="00672825"/>
    <w:rsid w:val="00672F65"/>
    <w:rsid w:val="00676F3E"/>
    <w:rsid w:val="006772E0"/>
    <w:rsid w:val="00677D90"/>
    <w:rsid w:val="00677F93"/>
    <w:rsid w:val="006808DC"/>
    <w:rsid w:val="00680A26"/>
    <w:rsid w:val="00680C67"/>
    <w:rsid w:val="00681606"/>
    <w:rsid w:val="006829A9"/>
    <w:rsid w:val="00682F3D"/>
    <w:rsid w:val="00683C58"/>
    <w:rsid w:val="00684F64"/>
    <w:rsid w:val="00686046"/>
    <w:rsid w:val="006863FE"/>
    <w:rsid w:val="006866EA"/>
    <w:rsid w:val="006870F1"/>
    <w:rsid w:val="006908CC"/>
    <w:rsid w:val="00691311"/>
    <w:rsid w:val="00691CE4"/>
    <w:rsid w:val="0069323A"/>
    <w:rsid w:val="00693B4B"/>
    <w:rsid w:val="00694FB9"/>
    <w:rsid w:val="00695309"/>
    <w:rsid w:val="006962BC"/>
    <w:rsid w:val="006A0561"/>
    <w:rsid w:val="006A0617"/>
    <w:rsid w:val="006A0DB2"/>
    <w:rsid w:val="006A14F3"/>
    <w:rsid w:val="006A24DE"/>
    <w:rsid w:val="006A2E1C"/>
    <w:rsid w:val="006A2EB0"/>
    <w:rsid w:val="006A3526"/>
    <w:rsid w:val="006A3835"/>
    <w:rsid w:val="006A39EF"/>
    <w:rsid w:val="006A3BDB"/>
    <w:rsid w:val="006A3C61"/>
    <w:rsid w:val="006A3CFA"/>
    <w:rsid w:val="006A416D"/>
    <w:rsid w:val="006A51FE"/>
    <w:rsid w:val="006A64B8"/>
    <w:rsid w:val="006A69FC"/>
    <w:rsid w:val="006B0B6B"/>
    <w:rsid w:val="006B11AA"/>
    <w:rsid w:val="006B1D99"/>
    <w:rsid w:val="006B1EE0"/>
    <w:rsid w:val="006B2004"/>
    <w:rsid w:val="006B33EA"/>
    <w:rsid w:val="006B37C8"/>
    <w:rsid w:val="006B3C65"/>
    <w:rsid w:val="006B3F5B"/>
    <w:rsid w:val="006B4A61"/>
    <w:rsid w:val="006B518E"/>
    <w:rsid w:val="006B55F9"/>
    <w:rsid w:val="006B5902"/>
    <w:rsid w:val="006B6505"/>
    <w:rsid w:val="006B65DA"/>
    <w:rsid w:val="006B661B"/>
    <w:rsid w:val="006B7574"/>
    <w:rsid w:val="006C087D"/>
    <w:rsid w:val="006C0FBB"/>
    <w:rsid w:val="006C18DC"/>
    <w:rsid w:val="006C2D77"/>
    <w:rsid w:val="006C357B"/>
    <w:rsid w:val="006C3950"/>
    <w:rsid w:val="006C4145"/>
    <w:rsid w:val="006C4434"/>
    <w:rsid w:val="006C4B82"/>
    <w:rsid w:val="006C4C3F"/>
    <w:rsid w:val="006C5458"/>
    <w:rsid w:val="006C5C72"/>
    <w:rsid w:val="006C5E3C"/>
    <w:rsid w:val="006C5E74"/>
    <w:rsid w:val="006C629B"/>
    <w:rsid w:val="006C6886"/>
    <w:rsid w:val="006C7005"/>
    <w:rsid w:val="006C7580"/>
    <w:rsid w:val="006C7F42"/>
    <w:rsid w:val="006D0B2C"/>
    <w:rsid w:val="006D0E37"/>
    <w:rsid w:val="006D1009"/>
    <w:rsid w:val="006D1E63"/>
    <w:rsid w:val="006D3205"/>
    <w:rsid w:val="006D359F"/>
    <w:rsid w:val="006D454C"/>
    <w:rsid w:val="006D4D61"/>
    <w:rsid w:val="006D6BFC"/>
    <w:rsid w:val="006D7BFA"/>
    <w:rsid w:val="006D7DF2"/>
    <w:rsid w:val="006E2246"/>
    <w:rsid w:val="006E3202"/>
    <w:rsid w:val="006E3BA4"/>
    <w:rsid w:val="006E3F29"/>
    <w:rsid w:val="006E44D1"/>
    <w:rsid w:val="006E526D"/>
    <w:rsid w:val="006E56A1"/>
    <w:rsid w:val="006E6A4B"/>
    <w:rsid w:val="006E741C"/>
    <w:rsid w:val="006F01A4"/>
    <w:rsid w:val="006F10BC"/>
    <w:rsid w:val="006F2644"/>
    <w:rsid w:val="006F2727"/>
    <w:rsid w:val="006F27CB"/>
    <w:rsid w:val="006F3C7F"/>
    <w:rsid w:val="006F410D"/>
    <w:rsid w:val="006F483F"/>
    <w:rsid w:val="006F5276"/>
    <w:rsid w:val="006F5C90"/>
    <w:rsid w:val="006F61FD"/>
    <w:rsid w:val="006F72B5"/>
    <w:rsid w:val="006F73A1"/>
    <w:rsid w:val="006F76C1"/>
    <w:rsid w:val="006F7F7C"/>
    <w:rsid w:val="00700663"/>
    <w:rsid w:val="0070078D"/>
    <w:rsid w:val="0070090D"/>
    <w:rsid w:val="00700F6F"/>
    <w:rsid w:val="00701D56"/>
    <w:rsid w:val="007040B2"/>
    <w:rsid w:val="007049AA"/>
    <w:rsid w:val="00705A34"/>
    <w:rsid w:val="0070622B"/>
    <w:rsid w:val="007067E4"/>
    <w:rsid w:val="00706C16"/>
    <w:rsid w:val="00706E00"/>
    <w:rsid w:val="0070747A"/>
    <w:rsid w:val="00707899"/>
    <w:rsid w:val="00707950"/>
    <w:rsid w:val="00707CEB"/>
    <w:rsid w:val="007116C2"/>
    <w:rsid w:val="00711A71"/>
    <w:rsid w:val="00711B2F"/>
    <w:rsid w:val="007128DA"/>
    <w:rsid w:val="00712BC2"/>
    <w:rsid w:val="00712FA2"/>
    <w:rsid w:val="00714A70"/>
    <w:rsid w:val="00714FCB"/>
    <w:rsid w:val="00715973"/>
    <w:rsid w:val="0071667C"/>
    <w:rsid w:val="0071719F"/>
    <w:rsid w:val="00720EC5"/>
    <w:rsid w:val="007233C1"/>
    <w:rsid w:val="00723D4D"/>
    <w:rsid w:val="00723DCF"/>
    <w:rsid w:val="00723F2A"/>
    <w:rsid w:val="00724B6C"/>
    <w:rsid w:val="00725544"/>
    <w:rsid w:val="00725750"/>
    <w:rsid w:val="00726F4B"/>
    <w:rsid w:val="00730ADB"/>
    <w:rsid w:val="0073162F"/>
    <w:rsid w:val="00731C16"/>
    <w:rsid w:val="007327DD"/>
    <w:rsid w:val="007366B7"/>
    <w:rsid w:val="00736A06"/>
    <w:rsid w:val="0073717A"/>
    <w:rsid w:val="00740EA3"/>
    <w:rsid w:val="00741ABA"/>
    <w:rsid w:val="0074221D"/>
    <w:rsid w:val="00743646"/>
    <w:rsid w:val="00743C64"/>
    <w:rsid w:val="00743F82"/>
    <w:rsid w:val="00744736"/>
    <w:rsid w:val="00744809"/>
    <w:rsid w:val="007454B0"/>
    <w:rsid w:val="00746509"/>
    <w:rsid w:val="00746796"/>
    <w:rsid w:val="00746DB6"/>
    <w:rsid w:val="007474C1"/>
    <w:rsid w:val="00747BD6"/>
    <w:rsid w:val="0075010C"/>
    <w:rsid w:val="00750896"/>
    <w:rsid w:val="00750A96"/>
    <w:rsid w:val="00752C64"/>
    <w:rsid w:val="00752E69"/>
    <w:rsid w:val="00753316"/>
    <w:rsid w:val="007534D9"/>
    <w:rsid w:val="007535BC"/>
    <w:rsid w:val="00753B30"/>
    <w:rsid w:val="00753FCE"/>
    <w:rsid w:val="0075413A"/>
    <w:rsid w:val="00754E6F"/>
    <w:rsid w:val="00756F39"/>
    <w:rsid w:val="00757084"/>
    <w:rsid w:val="007574D6"/>
    <w:rsid w:val="007575A4"/>
    <w:rsid w:val="00760459"/>
    <w:rsid w:val="00762CFC"/>
    <w:rsid w:val="00763A69"/>
    <w:rsid w:val="00766EF4"/>
    <w:rsid w:val="00767259"/>
    <w:rsid w:val="0077017A"/>
    <w:rsid w:val="00770ECB"/>
    <w:rsid w:val="007717F4"/>
    <w:rsid w:val="0077265B"/>
    <w:rsid w:val="00772CA9"/>
    <w:rsid w:val="00773891"/>
    <w:rsid w:val="00773BE8"/>
    <w:rsid w:val="00775259"/>
    <w:rsid w:val="00775850"/>
    <w:rsid w:val="00775C67"/>
    <w:rsid w:val="00775E8D"/>
    <w:rsid w:val="0078052A"/>
    <w:rsid w:val="00780761"/>
    <w:rsid w:val="007814C0"/>
    <w:rsid w:val="0078190B"/>
    <w:rsid w:val="0078202C"/>
    <w:rsid w:val="007821FB"/>
    <w:rsid w:val="00782360"/>
    <w:rsid w:val="007825F7"/>
    <w:rsid w:val="00782A70"/>
    <w:rsid w:val="0078321A"/>
    <w:rsid w:val="00783309"/>
    <w:rsid w:val="00783BB0"/>
    <w:rsid w:val="0078401F"/>
    <w:rsid w:val="007850B0"/>
    <w:rsid w:val="0078531A"/>
    <w:rsid w:val="00785D11"/>
    <w:rsid w:val="00787A48"/>
    <w:rsid w:val="007905B5"/>
    <w:rsid w:val="00792590"/>
    <w:rsid w:val="0079268B"/>
    <w:rsid w:val="00793A9E"/>
    <w:rsid w:val="00795DD6"/>
    <w:rsid w:val="00795FFE"/>
    <w:rsid w:val="0079647A"/>
    <w:rsid w:val="0079753F"/>
    <w:rsid w:val="00797D42"/>
    <w:rsid w:val="007A0016"/>
    <w:rsid w:val="007A01B5"/>
    <w:rsid w:val="007A0603"/>
    <w:rsid w:val="007A094E"/>
    <w:rsid w:val="007A1564"/>
    <w:rsid w:val="007A1862"/>
    <w:rsid w:val="007A2FEB"/>
    <w:rsid w:val="007A3319"/>
    <w:rsid w:val="007A397F"/>
    <w:rsid w:val="007A4630"/>
    <w:rsid w:val="007A4675"/>
    <w:rsid w:val="007A49B1"/>
    <w:rsid w:val="007A649F"/>
    <w:rsid w:val="007A74B4"/>
    <w:rsid w:val="007B0133"/>
    <w:rsid w:val="007B12AF"/>
    <w:rsid w:val="007B14F6"/>
    <w:rsid w:val="007B18DA"/>
    <w:rsid w:val="007B1C61"/>
    <w:rsid w:val="007B2192"/>
    <w:rsid w:val="007B2752"/>
    <w:rsid w:val="007B3423"/>
    <w:rsid w:val="007B35D6"/>
    <w:rsid w:val="007B38BF"/>
    <w:rsid w:val="007B447A"/>
    <w:rsid w:val="007B448C"/>
    <w:rsid w:val="007B44B6"/>
    <w:rsid w:val="007B5EE3"/>
    <w:rsid w:val="007B754A"/>
    <w:rsid w:val="007B762D"/>
    <w:rsid w:val="007B7D1E"/>
    <w:rsid w:val="007C00AC"/>
    <w:rsid w:val="007C0401"/>
    <w:rsid w:val="007C0861"/>
    <w:rsid w:val="007C195A"/>
    <w:rsid w:val="007C2340"/>
    <w:rsid w:val="007C2C96"/>
    <w:rsid w:val="007C362B"/>
    <w:rsid w:val="007C40C9"/>
    <w:rsid w:val="007C4B32"/>
    <w:rsid w:val="007C5810"/>
    <w:rsid w:val="007C7526"/>
    <w:rsid w:val="007C7ABC"/>
    <w:rsid w:val="007C7D5E"/>
    <w:rsid w:val="007C7EBC"/>
    <w:rsid w:val="007D034E"/>
    <w:rsid w:val="007D2100"/>
    <w:rsid w:val="007D275D"/>
    <w:rsid w:val="007D3014"/>
    <w:rsid w:val="007D3CFF"/>
    <w:rsid w:val="007D4E9B"/>
    <w:rsid w:val="007D5300"/>
    <w:rsid w:val="007D6766"/>
    <w:rsid w:val="007D70AF"/>
    <w:rsid w:val="007D7BA3"/>
    <w:rsid w:val="007E0071"/>
    <w:rsid w:val="007E20F0"/>
    <w:rsid w:val="007E23D4"/>
    <w:rsid w:val="007E259E"/>
    <w:rsid w:val="007E2738"/>
    <w:rsid w:val="007E2880"/>
    <w:rsid w:val="007E3D2D"/>
    <w:rsid w:val="007E3E60"/>
    <w:rsid w:val="007E4519"/>
    <w:rsid w:val="007E53C3"/>
    <w:rsid w:val="007E5F4D"/>
    <w:rsid w:val="007E6A10"/>
    <w:rsid w:val="007E7860"/>
    <w:rsid w:val="007E78C2"/>
    <w:rsid w:val="007F0A08"/>
    <w:rsid w:val="007F13F6"/>
    <w:rsid w:val="007F25DF"/>
    <w:rsid w:val="007F3D50"/>
    <w:rsid w:val="007F4277"/>
    <w:rsid w:val="007F4EE6"/>
    <w:rsid w:val="007F58E1"/>
    <w:rsid w:val="007F5A44"/>
    <w:rsid w:val="007F6573"/>
    <w:rsid w:val="007F6B95"/>
    <w:rsid w:val="007F6D0C"/>
    <w:rsid w:val="007F7205"/>
    <w:rsid w:val="007F7790"/>
    <w:rsid w:val="0080050F"/>
    <w:rsid w:val="00800DA7"/>
    <w:rsid w:val="0080255A"/>
    <w:rsid w:val="008027E3"/>
    <w:rsid w:val="008032AF"/>
    <w:rsid w:val="0080431B"/>
    <w:rsid w:val="0080433D"/>
    <w:rsid w:val="0080434B"/>
    <w:rsid w:val="008045BA"/>
    <w:rsid w:val="00806F42"/>
    <w:rsid w:val="00807863"/>
    <w:rsid w:val="00810AE5"/>
    <w:rsid w:val="00810FB8"/>
    <w:rsid w:val="00811168"/>
    <w:rsid w:val="0081133C"/>
    <w:rsid w:val="0081238A"/>
    <w:rsid w:val="008124A1"/>
    <w:rsid w:val="008133B8"/>
    <w:rsid w:val="0081344F"/>
    <w:rsid w:val="00814E11"/>
    <w:rsid w:val="0081586D"/>
    <w:rsid w:val="00816434"/>
    <w:rsid w:val="008168D9"/>
    <w:rsid w:val="008207C4"/>
    <w:rsid w:val="00820B7B"/>
    <w:rsid w:val="00820DA3"/>
    <w:rsid w:val="00821738"/>
    <w:rsid w:val="0082211C"/>
    <w:rsid w:val="008227CD"/>
    <w:rsid w:val="008231A3"/>
    <w:rsid w:val="00824C58"/>
    <w:rsid w:val="0082762F"/>
    <w:rsid w:val="00827A02"/>
    <w:rsid w:val="00830963"/>
    <w:rsid w:val="00830D80"/>
    <w:rsid w:val="00832436"/>
    <w:rsid w:val="00832ABB"/>
    <w:rsid w:val="008338BB"/>
    <w:rsid w:val="008338F0"/>
    <w:rsid w:val="00833B9D"/>
    <w:rsid w:val="00834F6F"/>
    <w:rsid w:val="00835399"/>
    <w:rsid w:val="008355A0"/>
    <w:rsid w:val="00835639"/>
    <w:rsid w:val="00836211"/>
    <w:rsid w:val="00836A25"/>
    <w:rsid w:val="00836A59"/>
    <w:rsid w:val="00836AD9"/>
    <w:rsid w:val="00837C7F"/>
    <w:rsid w:val="00840570"/>
    <w:rsid w:val="00840F22"/>
    <w:rsid w:val="00842C12"/>
    <w:rsid w:val="00842C28"/>
    <w:rsid w:val="008432F7"/>
    <w:rsid w:val="00844C05"/>
    <w:rsid w:val="00844C43"/>
    <w:rsid w:val="008473C1"/>
    <w:rsid w:val="00847424"/>
    <w:rsid w:val="0085002A"/>
    <w:rsid w:val="00850810"/>
    <w:rsid w:val="008520CB"/>
    <w:rsid w:val="0085275E"/>
    <w:rsid w:val="0085289E"/>
    <w:rsid w:val="00852E36"/>
    <w:rsid w:val="0085364D"/>
    <w:rsid w:val="008543DE"/>
    <w:rsid w:val="00854FE2"/>
    <w:rsid w:val="00855EF7"/>
    <w:rsid w:val="0085673C"/>
    <w:rsid w:val="00856F7E"/>
    <w:rsid w:val="008577B3"/>
    <w:rsid w:val="00860625"/>
    <w:rsid w:val="00860750"/>
    <w:rsid w:val="008614D2"/>
    <w:rsid w:val="00861520"/>
    <w:rsid w:val="008620BE"/>
    <w:rsid w:val="00862B6D"/>
    <w:rsid w:val="00863136"/>
    <w:rsid w:val="008638F8"/>
    <w:rsid w:val="00864703"/>
    <w:rsid w:val="00864A58"/>
    <w:rsid w:val="00865821"/>
    <w:rsid w:val="0086666A"/>
    <w:rsid w:val="00866A02"/>
    <w:rsid w:val="008677F5"/>
    <w:rsid w:val="008678FF"/>
    <w:rsid w:val="00870A5B"/>
    <w:rsid w:val="00870F98"/>
    <w:rsid w:val="008721D6"/>
    <w:rsid w:val="00872A88"/>
    <w:rsid w:val="00872A8D"/>
    <w:rsid w:val="008737AC"/>
    <w:rsid w:val="00873B9E"/>
    <w:rsid w:val="00873F1E"/>
    <w:rsid w:val="00874205"/>
    <w:rsid w:val="008745A5"/>
    <w:rsid w:val="0087493D"/>
    <w:rsid w:val="00874FFE"/>
    <w:rsid w:val="00876D12"/>
    <w:rsid w:val="00880D7C"/>
    <w:rsid w:val="00880F11"/>
    <w:rsid w:val="00881764"/>
    <w:rsid w:val="00881FE8"/>
    <w:rsid w:val="00882893"/>
    <w:rsid w:val="00882B0A"/>
    <w:rsid w:val="00882E70"/>
    <w:rsid w:val="00883002"/>
    <w:rsid w:val="00885281"/>
    <w:rsid w:val="00885A59"/>
    <w:rsid w:val="0088639D"/>
    <w:rsid w:val="0088656A"/>
    <w:rsid w:val="008872B5"/>
    <w:rsid w:val="00890B2D"/>
    <w:rsid w:val="00890D63"/>
    <w:rsid w:val="00891AE5"/>
    <w:rsid w:val="00892171"/>
    <w:rsid w:val="008933C3"/>
    <w:rsid w:val="008945F8"/>
    <w:rsid w:val="00894735"/>
    <w:rsid w:val="008955E0"/>
    <w:rsid w:val="00895BBA"/>
    <w:rsid w:val="00897380"/>
    <w:rsid w:val="008973A1"/>
    <w:rsid w:val="00897869"/>
    <w:rsid w:val="00897F13"/>
    <w:rsid w:val="008A00C6"/>
    <w:rsid w:val="008A0659"/>
    <w:rsid w:val="008A1DE5"/>
    <w:rsid w:val="008A2325"/>
    <w:rsid w:val="008A2C07"/>
    <w:rsid w:val="008A4058"/>
    <w:rsid w:val="008A5E91"/>
    <w:rsid w:val="008A62FA"/>
    <w:rsid w:val="008A6F45"/>
    <w:rsid w:val="008A71CE"/>
    <w:rsid w:val="008A76E7"/>
    <w:rsid w:val="008A7C70"/>
    <w:rsid w:val="008B0596"/>
    <w:rsid w:val="008B0B2A"/>
    <w:rsid w:val="008B0C8A"/>
    <w:rsid w:val="008B178B"/>
    <w:rsid w:val="008B17AC"/>
    <w:rsid w:val="008B48EA"/>
    <w:rsid w:val="008B5650"/>
    <w:rsid w:val="008B6C1C"/>
    <w:rsid w:val="008B727E"/>
    <w:rsid w:val="008B73A3"/>
    <w:rsid w:val="008C0250"/>
    <w:rsid w:val="008C0B72"/>
    <w:rsid w:val="008C1367"/>
    <w:rsid w:val="008C1759"/>
    <w:rsid w:val="008C2702"/>
    <w:rsid w:val="008C2D7C"/>
    <w:rsid w:val="008C4AD0"/>
    <w:rsid w:val="008C5648"/>
    <w:rsid w:val="008C6CA3"/>
    <w:rsid w:val="008C729E"/>
    <w:rsid w:val="008C7B88"/>
    <w:rsid w:val="008D0AD5"/>
    <w:rsid w:val="008D13A2"/>
    <w:rsid w:val="008D15D4"/>
    <w:rsid w:val="008D3409"/>
    <w:rsid w:val="008D3DB3"/>
    <w:rsid w:val="008D4DD1"/>
    <w:rsid w:val="008D57DD"/>
    <w:rsid w:val="008D6244"/>
    <w:rsid w:val="008D6A0C"/>
    <w:rsid w:val="008D6B74"/>
    <w:rsid w:val="008D71BA"/>
    <w:rsid w:val="008D7726"/>
    <w:rsid w:val="008D7F21"/>
    <w:rsid w:val="008E01F0"/>
    <w:rsid w:val="008E02CB"/>
    <w:rsid w:val="008E0E75"/>
    <w:rsid w:val="008E11C7"/>
    <w:rsid w:val="008E1B1F"/>
    <w:rsid w:val="008E2745"/>
    <w:rsid w:val="008E2CE6"/>
    <w:rsid w:val="008E3125"/>
    <w:rsid w:val="008E36FD"/>
    <w:rsid w:val="008E6D79"/>
    <w:rsid w:val="008E7AF7"/>
    <w:rsid w:val="008E7D9C"/>
    <w:rsid w:val="008F0B85"/>
    <w:rsid w:val="008F1AB7"/>
    <w:rsid w:val="008F3345"/>
    <w:rsid w:val="008F3898"/>
    <w:rsid w:val="008F3B75"/>
    <w:rsid w:val="008F5062"/>
    <w:rsid w:val="008F54B8"/>
    <w:rsid w:val="008F5E07"/>
    <w:rsid w:val="008F5E53"/>
    <w:rsid w:val="008F7524"/>
    <w:rsid w:val="008F7583"/>
    <w:rsid w:val="008F7A8C"/>
    <w:rsid w:val="00900D38"/>
    <w:rsid w:val="00901615"/>
    <w:rsid w:val="0090237B"/>
    <w:rsid w:val="009043C3"/>
    <w:rsid w:val="00904679"/>
    <w:rsid w:val="0090484F"/>
    <w:rsid w:val="0090535B"/>
    <w:rsid w:val="00905D2B"/>
    <w:rsid w:val="00905F9C"/>
    <w:rsid w:val="00906287"/>
    <w:rsid w:val="00906CF6"/>
    <w:rsid w:val="00906CF7"/>
    <w:rsid w:val="00907069"/>
    <w:rsid w:val="00907606"/>
    <w:rsid w:val="009079A1"/>
    <w:rsid w:val="00907AC2"/>
    <w:rsid w:val="00907F58"/>
    <w:rsid w:val="00907F72"/>
    <w:rsid w:val="00910181"/>
    <w:rsid w:val="009103C8"/>
    <w:rsid w:val="009115C0"/>
    <w:rsid w:val="00913678"/>
    <w:rsid w:val="00914C4A"/>
    <w:rsid w:val="0091520B"/>
    <w:rsid w:val="00916072"/>
    <w:rsid w:val="0091691B"/>
    <w:rsid w:val="00916AE2"/>
    <w:rsid w:val="00916D4B"/>
    <w:rsid w:val="00916F17"/>
    <w:rsid w:val="009175A5"/>
    <w:rsid w:val="0092026A"/>
    <w:rsid w:val="00920481"/>
    <w:rsid w:val="00920782"/>
    <w:rsid w:val="00920B1E"/>
    <w:rsid w:val="00920DB6"/>
    <w:rsid w:val="00921936"/>
    <w:rsid w:val="009230AC"/>
    <w:rsid w:val="009231B0"/>
    <w:rsid w:val="0092344D"/>
    <w:rsid w:val="00923A7F"/>
    <w:rsid w:val="00923FA8"/>
    <w:rsid w:val="00924077"/>
    <w:rsid w:val="00925158"/>
    <w:rsid w:val="00926536"/>
    <w:rsid w:val="00926777"/>
    <w:rsid w:val="00926871"/>
    <w:rsid w:val="00926D7E"/>
    <w:rsid w:val="009275C9"/>
    <w:rsid w:val="00930450"/>
    <w:rsid w:val="009304E5"/>
    <w:rsid w:val="00930C02"/>
    <w:rsid w:val="00930C95"/>
    <w:rsid w:val="00930F8E"/>
    <w:rsid w:val="00931C6C"/>
    <w:rsid w:val="00932FF1"/>
    <w:rsid w:val="00933A3E"/>
    <w:rsid w:val="00933FE8"/>
    <w:rsid w:val="00934BAF"/>
    <w:rsid w:val="00934F38"/>
    <w:rsid w:val="00935373"/>
    <w:rsid w:val="00936FE7"/>
    <w:rsid w:val="0093749B"/>
    <w:rsid w:val="0094021B"/>
    <w:rsid w:val="00940280"/>
    <w:rsid w:val="00940B66"/>
    <w:rsid w:val="00940FFA"/>
    <w:rsid w:val="00942AAC"/>
    <w:rsid w:val="00943F42"/>
    <w:rsid w:val="00944390"/>
    <w:rsid w:val="009446ED"/>
    <w:rsid w:val="0094572C"/>
    <w:rsid w:val="00945F45"/>
    <w:rsid w:val="00947123"/>
    <w:rsid w:val="00947292"/>
    <w:rsid w:val="0094744B"/>
    <w:rsid w:val="009476B8"/>
    <w:rsid w:val="00947C20"/>
    <w:rsid w:val="00950CE2"/>
    <w:rsid w:val="00951C5A"/>
    <w:rsid w:val="00951FCB"/>
    <w:rsid w:val="00954F50"/>
    <w:rsid w:val="009570A6"/>
    <w:rsid w:val="0095758E"/>
    <w:rsid w:val="00957EF8"/>
    <w:rsid w:val="009616B9"/>
    <w:rsid w:val="009621BB"/>
    <w:rsid w:val="00962AFD"/>
    <w:rsid w:val="00963747"/>
    <w:rsid w:val="00963F44"/>
    <w:rsid w:val="00965AD3"/>
    <w:rsid w:val="0097068D"/>
    <w:rsid w:val="009716FC"/>
    <w:rsid w:val="00971B43"/>
    <w:rsid w:val="0097314E"/>
    <w:rsid w:val="00973567"/>
    <w:rsid w:val="00973E55"/>
    <w:rsid w:val="00973E5B"/>
    <w:rsid w:val="00974B9A"/>
    <w:rsid w:val="00974C39"/>
    <w:rsid w:val="00975E36"/>
    <w:rsid w:val="009772C2"/>
    <w:rsid w:val="00977665"/>
    <w:rsid w:val="009777A4"/>
    <w:rsid w:val="00980681"/>
    <w:rsid w:val="00980A03"/>
    <w:rsid w:val="009810F6"/>
    <w:rsid w:val="00981561"/>
    <w:rsid w:val="00981ED9"/>
    <w:rsid w:val="009826C2"/>
    <w:rsid w:val="009837AE"/>
    <w:rsid w:val="009843D3"/>
    <w:rsid w:val="00984781"/>
    <w:rsid w:val="00984ACB"/>
    <w:rsid w:val="00986B1C"/>
    <w:rsid w:val="00986F10"/>
    <w:rsid w:val="00987531"/>
    <w:rsid w:val="00987A41"/>
    <w:rsid w:val="00987E20"/>
    <w:rsid w:val="00987E25"/>
    <w:rsid w:val="00987E2F"/>
    <w:rsid w:val="00993DAF"/>
    <w:rsid w:val="00993E16"/>
    <w:rsid w:val="00994278"/>
    <w:rsid w:val="0099499C"/>
    <w:rsid w:val="00996407"/>
    <w:rsid w:val="009966CA"/>
    <w:rsid w:val="0099756A"/>
    <w:rsid w:val="009A00E4"/>
    <w:rsid w:val="009A1384"/>
    <w:rsid w:val="009A14D4"/>
    <w:rsid w:val="009A1A47"/>
    <w:rsid w:val="009A1B19"/>
    <w:rsid w:val="009A2A39"/>
    <w:rsid w:val="009A2EAE"/>
    <w:rsid w:val="009A37F0"/>
    <w:rsid w:val="009A3813"/>
    <w:rsid w:val="009A3F99"/>
    <w:rsid w:val="009A453B"/>
    <w:rsid w:val="009A52A5"/>
    <w:rsid w:val="009A5359"/>
    <w:rsid w:val="009A54E3"/>
    <w:rsid w:val="009A5895"/>
    <w:rsid w:val="009A5A18"/>
    <w:rsid w:val="009A5FB8"/>
    <w:rsid w:val="009A77EA"/>
    <w:rsid w:val="009A7B74"/>
    <w:rsid w:val="009B0A25"/>
    <w:rsid w:val="009B0E2D"/>
    <w:rsid w:val="009B0F67"/>
    <w:rsid w:val="009B1178"/>
    <w:rsid w:val="009B166D"/>
    <w:rsid w:val="009B5BD7"/>
    <w:rsid w:val="009B60C7"/>
    <w:rsid w:val="009B6661"/>
    <w:rsid w:val="009B6C90"/>
    <w:rsid w:val="009B7236"/>
    <w:rsid w:val="009C0560"/>
    <w:rsid w:val="009C0629"/>
    <w:rsid w:val="009C178E"/>
    <w:rsid w:val="009C252E"/>
    <w:rsid w:val="009C2F2F"/>
    <w:rsid w:val="009C3475"/>
    <w:rsid w:val="009C35E9"/>
    <w:rsid w:val="009C4C5E"/>
    <w:rsid w:val="009C55A5"/>
    <w:rsid w:val="009C59D8"/>
    <w:rsid w:val="009C5F92"/>
    <w:rsid w:val="009C68C6"/>
    <w:rsid w:val="009C7026"/>
    <w:rsid w:val="009C7D0A"/>
    <w:rsid w:val="009D0765"/>
    <w:rsid w:val="009D3101"/>
    <w:rsid w:val="009D3632"/>
    <w:rsid w:val="009D53E7"/>
    <w:rsid w:val="009D5984"/>
    <w:rsid w:val="009D5EC6"/>
    <w:rsid w:val="009D73E5"/>
    <w:rsid w:val="009D7F5F"/>
    <w:rsid w:val="009E0154"/>
    <w:rsid w:val="009E020F"/>
    <w:rsid w:val="009E1DF8"/>
    <w:rsid w:val="009E26F1"/>
    <w:rsid w:val="009E32D1"/>
    <w:rsid w:val="009E3761"/>
    <w:rsid w:val="009E3AFE"/>
    <w:rsid w:val="009E3F0D"/>
    <w:rsid w:val="009E4539"/>
    <w:rsid w:val="009E49BF"/>
    <w:rsid w:val="009E4AD6"/>
    <w:rsid w:val="009E6A28"/>
    <w:rsid w:val="009E6C95"/>
    <w:rsid w:val="009F09BD"/>
    <w:rsid w:val="009F0A0F"/>
    <w:rsid w:val="009F0D47"/>
    <w:rsid w:val="009F1298"/>
    <w:rsid w:val="009F1360"/>
    <w:rsid w:val="009F1D17"/>
    <w:rsid w:val="009F2A44"/>
    <w:rsid w:val="009F3CBC"/>
    <w:rsid w:val="009F3FBA"/>
    <w:rsid w:val="009F59B5"/>
    <w:rsid w:val="009F6AEA"/>
    <w:rsid w:val="009F6FC6"/>
    <w:rsid w:val="009F717A"/>
    <w:rsid w:val="00A00446"/>
    <w:rsid w:val="00A00A32"/>
    <w:rsid w:val="00A0158F"/>
    <w:rsid w:val="00A02462"/>
    <w:rsid w:val="00A0354F"/>
    <w:rsid w:val="00A04E57"/>
    <w:rsid w:val="00A05676"/>
    <w:rsid w:val="00A06C2F"/>
    <w:rsid w:val="00A06D22"/>
    <w:rsid w:val="00A07718"/>
    <w:rsid w:val="00A10992"/>
    <w:rsid w:val="00A12D53"/>
    <w:rsid w:val="00A139B5"/>
    <w:rsid w:val="00A147E9"/>
    <w:rsid w:val="00A15969"/>
    <w:rsid w:val="00A1640E"/>
    <w:rsid w:val="00A166A5"/>
    <w:rsid w:val="00A16C12"/>
    <w:rsid w:val="00A16EBE"/>
    <w:rsid w:val="00A17C96"/>
    <w:rsid w:val="00A2027B"/>
    <w:rsid w:val="00A20DD5"/>
    <w:rsid w:val="00A21B29"/>
    <w:rsid w:val="00A2480F"/>
    <w:rsid w:val="00A25C0A"/>
    <w:rsid w:val="00A25CD3"/>
    <w:rsid w:val="00A2604A"/>
    <w:rsid w:val="00A276B8"/>
    <w:rsid w:val="00A2773F"/>
    <w:rsid w:val="00A30183"/>
    <w:rsid w:val="00A31ABB"/>
    <w:rsid w:val="00A327C2"/>
    <w:rsid w:val="00A33953"/>
    <w:rsid w:val="00A33CDC"/>
    <w:rsid w:val="00A33E73"/>
    <w:rsid w:val="00A34664"/>
    <w:rsid w:val="00A34852"/>
    <w:rsid w:val="00A37187"/>
    <w:rsid w:val="00A37FAD"/>
    <w:rsid w:val="00A416F7"/>
    <w:rsid w:val="00A42E72"/>
    <w:rsid w:val="00A43989"/>
    <w:rsid w:val="00A439B9"/>
    <w:rsid w:val="00A43C0D"/>
    <w:rsid w:val="00A44455"/>
    <w:rsid w:val="00A4456E"/>
    <w:rsid w:val="00A446EB"/>
    <w:rsid w:val="00A44A6B"/>
    <w:rsid w:val="00A457FC"/>
    <w:rsid w:val="00A45A80"/>
    <w:rsid w:val="00A467A4"/>
    <w:rsid w:val="00A47875"/>
    <w:rsid w:val="00A47ABC"/>
    <w:rsid w:val="00A510E5"/>
    <w:rsid w:val="00A51353"/>
    <w:rsid w:val="00A51758"/>
    <w:rsid w:val="00A519A5"/>
    <w:rsid w:val="00A51B72"/>
    <w:rsid w:val="00A52BF0"/>
    <w:rsid w:val="00A533EC"/>
    <w:rsid w:val="00A53607"/>
    <w:rsid w:val="00A537C1"/>
    <w:rsid w:val="00A53855"/>
    <w:rsid w:val="00A53DD6"/>
    <w:rsid w:val="00A5400C"/>
    <w:rsid w:val="00A54343"/>
    <w:rsid w:val="00A54F54"/>
    <w:rsid w:val="00A5570B"/>
    <w:rsid w:val="00A559D0"/>
    <w:rsid w:val="00A561F7"/>
    <w:rsid w:val="00A568FF"/>
    <w:rsid w:val="00A56AD3"/>
    <w:rsid w:val="00A56D90"/>
    <w:rsid w:val="00A572E8"/>
    <w:rsid w:val="00A576EB"/>
    <w:rsid w:val="00A57DC4"/>
    <w:rsid w:val="00A610C7"/>
    <w:rsid w:val="00A6278E"/>
    <w:rsid w:val="00A631AC"/>
    <w:rsid w:val="00A63552"/>
    <w:rsid w:val="00A63B2E"/>
    <w:rsid w:val="00A647C8"/>
    <w:rsid w:val="00A655BE"/>
    <w:rsid w:val="00A66B16"/>
    <w:rsid w:val="00A66F2C"/>
    <w:rsid w:val="00A67099"/>
    <w:rsid w:val="00A678DC"/>
    <w:rsid w:val="00A712D9"/>
    <w:rsid w:val="00A71A04"/>
    <w:rsid w:val="00A72889"/>
    <w:rsid w:val="00A72E94"/>
    <w:rsid w:val="00A731A6"/>
    <w:rsid w:val="00A73935"/>
    <w:rsid w:val="00A76137"/>
    <w:rsid w:val="00A7657B"/>
    <w:rsid w:val="00A76AD3"/>
    <w:rsid w:val="00A76D21"/>
    <w:rsid w:val="00A77B6E"/>
    <w:rsid w:val="00A77D71"/>
    <w:rsid w:val="00A80741"/>
    <w:rsid w:val="00A80793"/>
    <w:rsid w:val="00A80941"/>
    <w:rsid w:val="00A82B68"/>
    <w:rsid w:val="00A83375"/>
    <w:rsid w:val="00A847DB"/>
    <w:rsid w:val="00A849BD"/>
    <w:rsid w:val="00A84D4B"/>
    <w:rsid w:val="00A8609F"/>
    <w:rsid w:val="00A872C2"/>
    <w:rsid w:val="00A878BB"/>
    <w:rsid w:val="00A87B3C"/>
    <w:rsid w:val="00A90BD2"/>
    <w:rsid w:val="00A917DB"/>
    <w:rsid w:val="00A93749"/>
    <w:rsid w:val="00A94200"/>
    <w:rsid w:val="00A945BD"/>
    <w:rsid w:val="00A9473C"/>
    <w:rsid w:val="00A94943"/>
    <w:rsid w:val="00A96559"/>
    <w:rsid w:val="00AA0123"/>
    <w:rsid w:val="00AA18CE"/>
    <w:rsid w:val="00AA196B"/>
    <w:rsid w:val="00AA1DA4"/>
    <w:rsid w:val="00AA21A6"/>
    <w:rsid w:val="00AA381C"/>
    <w:rsid w:val="00AA43A1"/>
    <w:rsid w:val="00AA4547"/>
    <w:rsid w:val="00AA50E7"/>
    <w:rsid w:val="00AA55A5"/>
    <w:rsid w:val="00AA5D17"/>
    <w:rsid w:val="00AA6020"/>
    <w:rsid w:val="00AA6E0A"/>
    <w:rsid w:val="00AB04A6"/>
    <w:rsid w:val="00AB1184"/>
    <w:rsid w:val="00AB3986"/>
    <w:rsid w:val="00AB3A01"/>
    <w:rsid w:val="00AB50C3"/>
    <w:rsid w:val="00AB5424"/>
    <w:rsid w:val="00AB5CF6"/>
    <w:rsid w:val="00AB68C2"/>
    <w:rsid w:val="00AB6DAB"/>
    <w:rsid w:val="00AC0808"/>
    <w:rsid w:val="00AC0C87"/>
    <w:rsid w:val="00AC1344"/>
    <w:rsid w:val="00AC15C5"/>
    <w:rsid w:val="00AC26ED"/>
    <w:rsid w:val="00AC2E88"/>
    <w:rsid w:val="00AC47AB"/>
    <w:rsid w:val="00AC4F4C"/>
    <w:rsid w:val="00AC7881"/>
    <w:rsid w:val="00AC78FD"/>
    <w:rsid w:val="00AD0139"/>
    <w:rsid w:val="00AD03CC"/>
    <w:rsid w:val="00AD0951"/>
    <w:rsid w:val="00AD0C4D"/>
    <w:rsid w:val="00AD1F75"/>
    <w:rsid w:val="00AD245A"/>
    <w:rsid w:val="00AD3897"/>
    <w:rsid w:val="00AD4493"/>
    <w:rsid w:val="00AD476A"/>
    <w:rsid w:val="00AD7059"/>
    <w:rsid w:val="00AD7A44"/>
    <w:rsid w:val="00AD7C94"/>
    <w:rsid w:val="00AE07C5"/>
    <w:rsid w:val="00AE088A"/>
    <w:rsid w:val="00AE0E30"/>
    <w:rsid w:val="00AE10EE"/>
    <w:rsid w:val="00AE1373"/>
    <w:rsid w:val="00AE27D7"/>
    <w:rsid w:val="00AE33C6"/>
    <w:rsid w:val="00AE4C98"/>
    <w:rsid w:val="00AE505D"/>
    <w:rsid w:val="00AE5BDA"/>
    <w:rsid w:val="00AE6FDD"/>
    <w:rsid w:val="00AE7112"/>
    <w:rsid w:val="00AE75B7"/>
    <w:rsid w:val="00AF05CB"/>
    <w:rsid w:val="00AF1835"/>
    <w:rsid w:val="00AF1C7A"/>
    <w:rsid w:val="00AF1CD8"/>
    <w:rsid w:val="00AF1D75"/>
    <w:rsid w:val="00AF2207"/>
    <w:rsid w:val="00AF2256"/>
    <w:rsid w:val="00AF24B8"/>
    <w:rsid w:val="00AF3013"/>
    <w:rsid w:val="00AF3D94"/>
    <w:rsid w:val="00AF4018"/>
    <w:rsid w:val="00AF4EB9"/>
    <w:rsid w:val="00AF4ECC"/>
    <w:rsid w:val="00AF66CD"/>
    <w:rsid w:val="00AF7014"/>
    <w:rsid w:val="00B006AC"/>
    <w:rsid w:val="00B00CB9"/>
    <w:rsid w:val="00B01741"/>
    <w:rsid w:val="00B02075"/>
    <w:rsid w:val="00B02A56"/>
    <w:rsid w:val="00B02C64"/>
    <w:rsid w:val="00B02E50"/>
    <w:rsid w:val="00B034C2"/>
    <w:rsid w:val="00B0394B"/>
    <w:rsid w:val="00B0498C"/>
    <w:rsid w:val="00B10323"/>
    <w:rsid w:val="00B10C9B"/>
    <w:rsid w:val="00B125E1"/>
    <w:rsid w:val="00B12EA4"/>
    <w:rsid w:val="00B12EC0"/>
    <w:rsid w:val="00B1574A"/>
    <w:rsid w:val="00B17098"/>
    <w:rsid w:val="00B172A6"/>
    <w:rsid w:val="00B2041B"/>
    <w:rsid w:val="00B2242A"/>
    <w:rsid w:val="00B2270F"/>
    <w:rsid w:val="00B2286C"/>
    <w:rsid w:val="00B232A2"/>
    <w:rsid w:val="00B237D7"/>
    <w:rsid w:val="00B258FF"/>
    <w:rsid w:val="00B25F0B"/>
    <w:rsid w:val="00B261C1"/>
    <w:rsid w:val="00B271E9"/>
    <w:rsid w:val="00B272DC"/>
    <w:rsid w:val="00B27BE5"/>
    <w:rsid w:val="00B317AA"/>
    <w:rsid w:val="00B31CD5"/>
    <w:rsid w:val="00B32325"/>
    <w:rsid w:val="00B33A71"/>
    <w:rsid w:val="00B34DF7"/>
    <w:rsid w:val="00B3566B"/>
    <w:rsid w:val="00B36847"/>
    <w:rsid w:val="00B36A33"/>
    <w:rsid w:val="00B377B0"/>
    <w:rsid w:val="00B3796E"/>
    <w:rsid w:val="00B4029B"/>
    <w:rsid w:val="00B410C1"/>
    <w:rsid w:val="00B4259B"/>
    <w:rsid w:val="00B447FE"/>
    <w:rsid w:val="00B44C0D"/>
    <w:rsid w:val="00B44C4A"/>
    <w:rsid w:val="00B47950"/>
    <w:rsid w:val="00B51F1B"/>
    <w:rsid w:val="00B52185"/>
    <w:rsid w:val="00B54FB8"/>
    <w:rsid w:val="00B554F9"/>
    <w:rsid w:val="00B55B08"/>
    <w:rsid w:val="00B55BCC"/>
    <w:rsid w:val="00B5627E"/>
    <w:rsid w:val="00B5642E"/>
    <w:rsid w:val="00B56C73"/>
    <w:rsid w:val="00B571A8"/>
    <w:rsid w:val="00B603B9"/>
    <w:rsid w:val="00B62C25"/>
    <w:rsid w:val="00B63AC5"/>
    <w:rsid w:val="00B64DEF"/>
    <w:rsid w:val="00B64DF5"/>
    <w:rsid w:val="00B65700"/>
    <w:rsid w:val="00B66263"/>
    <w:rsid w:val="00B66617"/>
    <w:rsid w:val="00B6671A"/>
    <w:rsid w:val="00B67A07"/>
    <w:rsid w:val="00B67F1B"/>
    <w:rsid w:val="00B70296"/>
    <w:rsid w:val="00B708B2"/>
    <w:rsid w:val="00B70D1D"/>
    <w:rsid w:val="00B70E6E"/>
    <w:rsid w:val="00B713BF"/>
    <w:rsid w:val="00B720AE"/>
    <w:rsid w:val="00B723B2"/>
    <w:rsid w:val="00B72607"/>
    <w:rsid w:val="00B7280A"/>
    <w:rsid w:val="00B73E99"/>
    <w:rsid w:val="00B7470E"/>
    <w:rsid w:val="00B7486C"/>
    <w:rsid w:val="00B74A4D"/>
    <w:rsid w:val="00B75E9C"/>
    <w:rsid w:val="00B763B5"/>
    <w:rsid w:val="00B763E5"/>
    <w:rsid w:val="00B7742E"/>
    <w:rsid w:val="00B77989"/>
    <w:rsid w:val="00B800B0"/>
    <w:rsid w:val="00B818F7"/>
    <w:rsid w:val="00B81D5D"/>
    <w:rsid w:val="00B81F87"/>
    <w:rsid w:val="00B83C66"/>
    <w:rsid w:val="00B84652"/>
    <w:rsid w:val="00B84B5E"/>
    <w:rsid w:val="00B86A24"/>
    <w:rsid w:val="00B86CA3"/>
    <w:rsid w:val="00B878E2"/>
    <w:rsid w:val="00B87CCF"/>
    <w:rsid w:val="00B90765"/>
    <w:rsid w:val="00B9149B"/>
    <w:rsid w:val="00B924E7"/>
    <w:rsid w:val="00B9443E"/>
    <w:rsid w:val="00B95F16"/>
    <w:rsid w:val="00B9613B"/>
    <w:rsid w:val="00B9618B"/>
    <w:rsid w:val="00B961A7"/>
    <w:rsid w:val="00B97388"/>
    <w:rsid w:val="00BA0C50"/>
    <w:rsid w:val="00BA19BF"/>
    <w:rsid w:val="00BA1C36"/>
    <w:rsid w:val="00BA2384"/>
    <w:rsid w:val="00BA44FD"/>
    <w:rsid w:val="00BA56B8"/>
    <w:rsid w:val="00BA5860"/>
    <w:rsid w:val="00BA6035"/>
    <w:rsid w:val="00BA6666"/>
    <w:rsid w:val="00BA6753"/>
    <w:rsid w:val="00BA7008"/>
    <w:rsid w:val="00BA7190"/>
    <w:rsid w:val="00BA74FF"/>
    <w:rsid w:val="00BB02CF"/>
    <w:rsid w:val="00BB06AD"/>
    <w:rsid w:val="00BB0DC6"/>
    <w:rsid w:val="00BB1320"/>
    <w:rsid w:val="00BB36C2"/>
    <w:rsid w:val="00BB37CB"/>
    <w:rsid w:val="00BB38A8"/>
    <w:rsid w:val="00BB4807"/>
    <w:rsid w:val="00BB50C1"/>
    <w:rsid w:val="00BB5887"/>
    <w:rsid w:val="00BB5B81"/>
    <w:rsid w:val="00BB6298"/>
    <w:rsid w:val="00BB6B57"/>
    <w:rsid w:val="00BB73D5"/>
    <w:rsid w:val="00BB74C2"/>
    <w:rsid w:val="00BB7955"/>
    <w:rsid w:val="00BC0B41"/>
    <w:rsid w:val="00BC1EEE"/>
    <w:rsid w:val="00BC305F"/>
    <w:rsid w:val="00BC30D2"/>
    <w:rsid w:val="00BC3800"/>
    <w:rsid w:val="00BC4C79"/>
    <w:rsid w:val="00BC4E24"/>
    <w:rsid w:val="00BC544F"/>
    <w:rsid w:val="00BC5788"/>
    <w:rsid w:val="00BC7753"/>
    <w:rsid w:val="00BD0D32"/>
    <w:rsid w:val="00BD138D"/>
    <w:rsid w:val="00BD14D4"/>
    <w:rsid w:val="00BD1C87"/>
    <w:rsid w:val="00BD23BB"/>
    <w:rsid w:val="00BD251F"/>
    <w:rsid w:val="00BD2E2C"/>
    <w:rsid w:val="00BD37AE"/>
    <w:rsid w:val="00BD3E5F"/>
    <w:rsid w:val="00BD450F"/>
    <w:rsid w:val="00BD45B7"/>
    <w:rsid w:val="00BD538F"/>
    <w:rsid w:val="00BD5643"/>
    <w:rsid w:val="00BD5BED"/>
    <w:rsid w:val="00BD6B87"/>
    <w:rsid w:val="00BD7B00"/>
    <w:rsid w:val="00BD7CBB"/>
    <w:rsid w:val="00BD7E83"/>
    <w:rsid w:val="00BE0F05"/>
    <w:rsid w:val="00BE1322"/>
    <w:rsid w:val="00BE28D8"/>
    <w:rsid w:val="00BE31F5"/>
    <w:rsid w:val="00BE400F"/>
    <w:rsid w:val="00BE5E55"/>
    <w:rsid w:val="00BE60E4"/>
    <w:rsid w:val="00BE79D8"/>
    <w:rsid w:val="00BE7AC1"/>
    <w:rsid w:val="00BE7B05"/>
    <w:rsid w:val="00BF0307"/>
    <w:rsid w:val="00BF0493"/>
    <w:rsid w:val="00BF2583"/>
    <w:rsid w:val="00BF270B"/>
    <w:rsid w:val="00BF2C02"/>
    <w:rsid w:val="00BF35B3"/>
    <w:rsid w:val="00BF4924"/>
    <w:rsid w:val="00BF4FC6"/>
    <w:rsid w:val="00BF5BD7"/>
    <w:rsid w:val="00BF6067"/>
    <w:rsid w:val="00BF60EA"/>
    <w:rsid w:val="00BF7A6A"/>
    <w:rsid w:val="00BF7EF4"/>
    <w:rsid w:val="00C00A4E"/>
    <w:rsid w:val="00C00EA9"/>
    <w:rsid w:val="00C031E5"/>
    <w:rsid w:val="00C03BDB"/>
    <w:rsid w:val="00C04995"/>
    <w:rsid w:val="00C068E5"/>
    <w:rsid w:val="00C06AD0"/>
    <w:rsid w:val="00C073E3"/>
    <w:rsid w:val="00C101CD"/>
    <w:rsid w:val="00C104A3"/>
    <w:rsid w:val="00C10AA1"/>
    <w:rsid w:val="00C10CD9"/>
    <w:rsid w:val="00C117F2"/>
    <w:rsid w:val="00C12518"/>
    <w:rsid w:val="00C132B2"/>
    <w:rsid w:val="00C14610"/>
    <w:rsid w:val="00C1493C"/>
    <w:rsid w:val="00C14F35"/>
    <w:rsid w:val="00C14F9E"/>
    <w:rsid w:val="00C16A5E"/>
    <w:rsid w:val="00C17F01"/>
    <w:rsid w:val="00C202D3"/>
    <w:rsid w:val="00C2191A"/>
    <w:rsid w:val="00C21DCE"/>
    <w:rsid w:val="00C22D4C"/>
    <w:rsid w:val="00C22E95"/>
    <w:rsid w:val="00C2314F"/>
    <w:rsid w:val="00C2369F"/>
    <w:rsid w:val="00C24152"/>
    <w:rsid w:val="00C2467B"/>
    <w:rsid w:val="00C2516D"/>
    <w:rsid w:val="00C25C0A"/>
    <w:rsid w:val="00C26DC1"/>
    <w:rsid w:val="00C2754A"/>
    <w:rsid w:val="00C2764D"/>
    <w:rsid w:val="00C306B3"/>
    <w:rsid w:val="00C30A9A"/>
    <w:rsid w:val="00C31426"/>
    <w:rsid w:val="00C31DAF"/>
    <w:rsid w:val="00C325A8"/>
    <w:rsid w:val="00C3295C"/>
    <w:rsid w:val="00C36F37"/>
    <w:rsid w:val="00C37298"/>
    <w:rsid w:val="00C404FB"/>
    <w:rsid w:val="00C40587"/>
    <w:rsid w:val="00C40B3C"/>
    <w:rsid w:val="00C40E3E"/>
    <w:rsid w:val="00C42532"/>
    <w:rsid w:val="00C42BFB"/>
    <w:rsid w:val="00C43640"/>
    <w:rsid w:val="00C44C43"/>
    <w:rsid w:val="00C44ECF"/>
    <w:rsid w:val="00C451A6"/>
    <w:rsid w:val="00C45630"/>
    <w:rsid w:val="00C45CE7"/>
    <w:rsid w:val="00C45E7C"/>
    <w:rsid w:val="00C465C2"/>
    <w:rsid w:val="00C47850"/>
    <w:rsid w:val="00C47A0B"/>
    <w:rsid w:val="00C502A4"/>
    <w:rsid w:val="00C50D3C"/>
    <w:rsid w:val="00C510CB"/>
    <w:rsid w:val="00C51474"/>
    <w:rsid w:val="00C51C8E"/>
    <w:rsid w:val="00C51E11"/>
    <w:rsid w:val="00C535A5"/>
    <w:rsid w:val="00C53915"/>
    <w:rsid w:val="00C542C7"/>
    <w:rsid w:val="00C54762"/>
    <w:rsid w:val="00C54958"/>
    <w:rsid w:val="00C54B3D"/>
    <w:rsid w:val="00C550EF"/>
    <w:rsid w:val="00C55E1C"/>
    <w:rsid w:val="00C57DAA"/>
    <w:rsid w:val="00C610B8"/>
    <w:rsid w:val="00C61DFF"/>
    <w:rsid w:val="00C61FCF"/>
    <w:rsid w:val="00C634F3"/>
    <w:rsid w:val="00C63597"/>
    <w:rsid w:val="00C63D5C"/>
    <w:rsid w:val="00C64240"/>
    <w:rsid w:val="00C64DC1"/>
    <w:rsid w:val="00C659EB"/>
    <w:rsid w:val="00C65FE9"/>
    <w:rsid w:val="00C66046"/>
    <w:rsid w:val="00C66125"/>
    <w:rsid w:val="00C66790"/>
    <w:rsid w:val="00C66A85"/>
    <w:rsid w:val="00C679B5"/>
    <w:rsid w:val="00C703E3"/>
    <w:rsid w:val="00C70750"/>
    <w:rsid w:val="00C710DF"/>
    <w:rsid w:val="00C711AB"/>
    <w:rsid w:val="00C711EB"/>
    <w:rsid w:val="00C71520"/>
    <w:rsid w:val="00C71C4D"/>
    <w:rsid w:val="00C7368C"/>
    <w:rsid w:val="00C73A21"/>
    <w:rsid w:val="00C73E06"/>
    <w:rsid w:val="00C745E0"/>
    <w:rsid w:val="00C75F1D"/>
    <w:rsid w:val="00C761DE"/>
    <w:rsid w:val="00C77CD2"/>
    <w:rsid w:val="00C82CCC"/>
    <w:rsid w:val="00C82CDF"/>
    <w:rsid w:val="00C84C51"/>
    <w:rsid w:val="00C84F94"/>
    <w:rsid w:val="00C850F5"/>
    <w:rsid w:val="00C8607B"/>
    <w:rsid w:val="00C87BD4"/>
    <w:rsid w:val="00C918E6"/>
    <w:rsid w:val="00C92E59"/>
    <w:rsid w:val="00C9310D"/>
    <w:rsid w:val="00C93B16"/>
    <w:rsid w:val="00C93E38"/>
    <w:rsid w:val="00C9772D"/>
    <w:rsid w:val="00CA0CA8"/>
    <w:rsid w:val="00CA126D"/>
    <w:rsid w:val="00CA167F"/>
    <w:rsid w:val="00CA1C96"/>
    <w:rsid w:val="00CA3514"/>
    <w:rsid w:val="00CA3A24"/>
    <w:rsid w:val="00CA3A4A"/>
    <w:rsid w:val="00CA3C70"/>
    <w:rsid w:val="00CA45C5"/>
    <w:rsid w:val="00CA5107"/>
    <w:rsid w:val="00CA524D"/>
    <w:rsid w:val="00CA540A"/>
    <w:rsid w:val="00CA55BB"/>
    <w:rsid w:val="00CA58B9"/>
    <w:rsid w:val="00CA5DC1"/>
    <w:rsid w:val="00CA6A06"/>
    <w:rsid w:val="00CA7A80"/>
    <w:rsid w:val="00CB0FC5"/>
    <w:rsid w:val="00CB12B0"/>
    <w:rsid w:val="00CB1B27"/>
    <w:rsid w:val="00CB4EA0"/>
    <w:rsid w:val="00CB5CA2"/>
    <w:rsid w:val="00CB5EE6"/>
    <w:rsid w:val="00CB5EFE"/>
    <w:rsid w:val="00CB624B"/>
    <w:rsid w:val="00CB64E4"/>
    <w:rsid w:val="00CB6690"/>
    <w:rsid w:val="00CB66FE"/>
    <w:rsid w:val="00CB6B06"/>
    <w:rsid w:val="00CB6C97"/>
    <w:rsid w:val="00CB7803"/>
    <w:rsid w:val="00CC00F5"/>
    <w:rsid w:val="00CC0408"/>
    <w:rsid w:val="00CC0843"/>
    <w:rsid w:val="00CC17AC"/>
    <w:rsid w:val="00CC1FC9"/>
    <w:rsid w:val="00CC226E"/>
    <w:rsid w:val="00CC2CD2"/>
    <w:rsid w:val="00CC3CCA"/>
    <w:rsid w:val="00CC3E25"/>
    <w:rsid w:val="00CC431E"/>
    <w:rsid w:val="00CC460C"/>
    <w:rsid w:val="00CC4A80"/>
    <w:rsid w:val="00CC57CA"/>
    <w:rsid w:val="00CC583F"/>
    <w:rsid w:val="00CC5DB4"/>
    <w:rsid w:val="00CC71CC"/>
    <w:rsid w:val="00CC761E"/>
    <w:rsid w:val="00CD02CA"/>
    <w:rsid w:val="00CD04B0"/>
    <w:rsid w:val="00CD0EC6"/>
    <w:rsid w:val="00CD0ED4"/>
    <w:rsid w:val="00CD1925"/>
    <w:rsid w:val="00CD1EA8"/>
    <w:rsid w:val="00CD216E"/>
    <w:rsid w:val="00CD26F3"/>
    <w:rsid w:val="00CD2A87"/>
    <w:rsid w:val="00CD2A94"/>
    <w:rsid w:val="00CD2CD0"/>
    <w:rsid w:val="00CD3876"/>
    <w:rsid w:val="00CD3A23"/>
    <w:rsid w:val="00CD4646"/>
    <w:rsid w:val="00CD4D17"/>
    <w:rsid w:val="00CD4E5C"/>
    <w:rsid w:val="00CD5F6C"/>
    <w:rsid w:val="00CD6274"/>
    <w:rsid w:val="00CD6B20"/>
    <w:rsid w:val="00CD75C3"/>
    <w:rsid w:val="00CE0353"/>
    <w:rsid w:val="00CE06D4"/>
    <w:rsid w:val="00CE168F"/>
    <w:rsid w:val="00CE33ED"/>
    <w:rsid w:val="00CE4292"/>
    <w:rsid w:val="00CE47F5"/>
    <w:rsid w:val="00CE4B87"/>
    <w:rsid w:val="00CE4F50"/>
    <w:rsid w:val="00CE5B2F"/>
    <w:rsid w:val="00CE5B69"/>
    <w:rsid w:val="00CE66CA"/>
    <w:rsid w:val="00CE75F3"/>
    <w:rsid w:val="00CE78DD"/>
    <w:rsid w:val="00CE7BB2"/>
    <w:rsid w:val="00CF06A6"/>
    <w:rsid w:val="00CF1239"/>
    <w:rsid w:val="00CF1349"/>
    <w:rsid w:val="00CF1818"/>
    <w:rsid w:val="00CF214C"/>
    <w:rsid w:val="00CF291D"/>
    <w:rsid w:val="00CF2959"/>
    <w:rsid w:val="00CF2B02"/>
    <w:rsid w:val="00CF2B83"/>
    <w:rsid w:val="00CF5B71"/>
    <w:rsid w:val="00CF5CCF"/>
    <w:rsid w:val="00CF6508"/>
    <w:rsid w:val="00CF69D8"/>
    <w:rsid w:val="00CF6AC3"/>
    <w:rsid w:val="00CF6D46"/>
    <w:rsid w:val="00CF72E0"/>
    <w:rsid w:val="00D009F7"/>
    <w:rsid w:val="00D00BBF"/>
    <w:rsid w:val="00D00FEA"/>
    <w:rsid w:val="00D01254"/>
    <w:rsid w:val="00D013DA"/>
    <w:rsid w:val="00D01A07"/>
    <w:rsid w:val="00D027CC"/>
    <w:rsid w:val="00D030CC"/>
    <w:rsid w:val="00D04571"/>
    <w:rsid w:val="00D04B97"/>
    <w:rsid w:val="00D05D38"/>
    <w:rsid w:val="00D0788C"/>
    <w:rsid w:val="00D079C2"/>
    <w:rsid w:val="00D10945"/>
    <w:rsid w:val="00D11F42"/>
    <w:rsid w:val="00D1206C"/>
    <w:rsid w:val="00D13809"/>
    <w:rsid w:val="00D13D1C"/>
    <w:rsid w:val="00D13EFF"/>
    <w:rsid w:val="00D14D0D"/>
    <w:rsid w:val="00D154A6"/>
    <w:rsid w:val="00D15AA2"/>
    <w:rsid w:val="00D16E80"/>
    <w:rsid w:val="00D1708C"/>
    <w:rsid w:val="00D17DA9"/>
    <w:rsid w:val="00D20DA7"/>
    <w:rsid w:val="00D23163"/>
    <w:rsid w:val="00D2365D"/>
    <w:rsid w:val="00D24481"/>
    <w:rsid w:val="00D25457"/>
    <w:rsid w:val="00D2652E"/>
    <w:rsid w:val="00D2697A"/>
    <w:rsid w:val="00D27695"/>
    <w:rsid w:val="00D27854"/>
    <w:rsid w:val="00D27B9C"/>
    <w:rsid w:val="00D27FE7"/>
    <w:rsid w:val="00D306BF"/>
    <w:rsid w:val="00D316B2"/>
    <w:rsid w:val="00D317DB"/>
    <w:rsid w:val="00D32086"/>
    <w:rsid w:val="00D32183"/>
    <w:rsid w:val="00D32907"/>
    <w:rsid w:val="00D34593"/>
    <w:rsid w:val="00D3548B"/>
    <w:rsid w:val="00D3581D"/>
    <w:rsid w:val="00D35A63"/>
    <w:rsid w:val="00D371B6"/>
    <w:rsid w:val="00D4009B"/>
    <w:rsid w:val="00D400A0"/>
    <w:rsid w:val="00D417D0"/>
    <w:rsid w:val="00D427FE"/>
    <w:rsid w:val="00D42CA9"/>
    <w:rsid w:val="00D45388"/>
    <w:rsid w:val="00D4686C"/>
    <w:rsid w:val="00D47162"/>
    <w:rsid w:val="00D479F5"/>
    <w:rsid w:val="00D47BDB"/>
    <w:rsid w:val="00D47CD4"/>
    <w:rsid w:val="00D509E0"/>
    <w:rsid w:val="00D50A8C"/>
    <w:rsid w:val="00D50AD1"/>
    <w:rsid w:val="00D5164C"/>
    <w:rsid w:val="00D5191B"/>
    <w:rsid w:val="00D51B2C"/>
    <w:rsid w:val="00D52C01"/>
    <w:rsid w:val="00D53D01"/>
    <w:rsid w:val="00D53FDD"/>
    <w:rsid w:val="00D54977"/>
    <w:rsid w:val="00D550B1"/>
    <w:rsid w:val="00D55E67"/>
    <w:rsid w:val="00D56809"/>
    <w:rsid w:val="00D56CB4"/>
    <w:rsid w:val="00D61056"/>
    <w:rsid w:val="00D61118"/>
    <w:rsid w:val="00D61E75"/>
    <w:rsid w:val="00D63026"/>
    <w:rsid w:val="00D638DC"/>
    <w:rsid w:val="00D638EA"/>
    <w:rsid w:val="00D63AFF"/>
    <w:rsid w:val="00D65376"/>
    <w:rsid w:val="00D65B64"/>
    <w:rsid w:val="00D65BE5"/>
    <w:rsid w:val="00D65D3E"/>
    <w:rsid w:val="00D7037C"/>
    <w:rsid w:val="00D70CBC"/>
    <w:rsid w:val="00D71336"/>
    <w:rsid w:val="00D7187A"/>
    <w:rsid w:val="00D720FB"/>
    <w:rsid w:val="00D72553"/>
    <w:rsid w:val="00D72986"/>
    <w:rsid w:val="00D72B65"/>
    <w:rsid w:val="00D738CB"/>
    <w:rsid w:val="00D752E8"/>
    <w:rsid w:val="00D75685"/>
    <w:rsid w:val="00D75FB7"/>
    <w:rsid w:val="00D7625B"/>
    <w:rsid w:val="00D76371"/>
    <w:rsid w:val="00D7755E"/>
    <w:rsid w:val="00D77572"/>
    <w:rsid w:val="00D80FEA"/>
    <w:rsid w:val="00D83266"/>
    <w:rsid w:val="00D83858"/>
    <w:rsid w:val="00D83928"/>
    <w:rsid w:val="00D843E9"/>
    <w:rsid w:val="00D84E39"/>
    <w:rsid w:val="00D86180"/>
    <w:rsid w:val="00D86242"/>
    <w:rsid w:val="00D86364"/>
    <w:rsid w:val="00D8701C"/>
    <w:rsid w:val="00D8735F"/>
    <w:rsid w:val="00D91E67"/>
    <w:rsid w:val="00D924B8"/>
    <w:rsid w:val="00D92BE2"/>
    <w:rsid w:val="00D92D49"/>
    <w:rsid w:val="00D9317A"/>
    <w:rsid w:val="00D943C0"/>
    <w:rsid w:val="00D952F0"/>
    <w:rsid w:val="00D95DD3"/>
    <w:rsid w:val="00D95DFB"/>
    <w:rsid w:val="00D964B3"/>
    <w:rsid w:val="00D96E39"/>
    <w:rsid w:val="00DA22B8"/>
    <w:rsid w:val="00DA234C"/>
    <w:rsid w:val="00DA283E"/>
    <w:rsid w:val="00DA3B42"/>
    <w:rsid w:val="00DA46BA"/>
    <w:rsid w:val="00DA52E0"/>
    <w:rsid w:val="00DA6208"/>
    <w:rsid w:val="00DA7571"/>
    <w:rsid w:val="00DB18EB"/>
    <w:rsid w:val="00DB1BC0"/>
    <w:rsid w:val="00DB1CF9"/>
    <w:rsid w:val="00DB2803"/>
    <w:rsid w:val="00DB2E88"/>
    <w:rsid w:val="00DB3269"/>
    <w:rsid w:val="00DB401C"/>
    <w:rsid w:val="00DB4024"/>
    <w:rsid w:val="00DB463B"/>
    <w:rsid w:val="00DB4C09"/>
    <w:rsid w:val="00DB5614"/>
    <w:rsid w:val="00DB577D"/>
    <w:rsid w:val="00DB5924"/>
    <w:rsid w:val="00DB5DF2"/>
    <w:rsid w:val="00DB5EA4"/>
    <w:rsid w:val="00DB6F26"/>
    <w:rsid w:val="00DB7086"/>
    <w:rsid w:val="00DB7549"/>
    <w:rsid w:val="00DB76D6"/>
    <w:rsid w:val="00DB76FA"/>
    <w:rsid w:val="00DC03DE"/>
    <w:rsid w:val="00DC068B"/>
    <w:rsid w:val="00DC07A4"/>
    <w:rsid w:val="00DC0C86"/>
    <w:rsid w:val="00DC0FAD"/>
    <w:rsid w:val="00DC130C"/>
    <w:rsid w:val="00DC1B34"/>
    <w:rsid w:val="00DC2736"/>
    <w:rsid w:val="00DC3374"/>
    <w:rsid w:val="00DC4CC6"/>
    <w:rsid w:val="00DC53DA"/>
    <w:rsid w:val="00DC682E"/>
    <w:rsid w:val="00DC6B1D"/>
    <w:rsid w:val="00DC7E7C"/>
    <w:rsid w:val="00DD00B0"/>
    <w:rsid w:val="00DD031F"/>
    <w:rsid w:val="00DD09A5"/>
    <w:rsid w:val="00DD0F0A"/>
    <w:rsid w:val="00DD1BED"/>
    <w:rsid w:val="00DD2AB1"/>
    <w:rsid w:val="00DD3A9B"/>
    <w:rsid w:val="00DD4733"/>
    <w:rsid w:val="00DD4957"/>
    <w:rsid w:val="00DD4C4E"/>
    <w:rsid w:val="00DD5B7F"/>
    <w:rsid w:val="00DD5BA3"/>
    <w:rsid w:val="00DD69C1"/>
    <w:rsid w:val="00DD7A2F"/>
    <w:rsid w:val="00DE18CD"/>
    <w:rsid w:val="00DE3562"/>
    <w:rsid w:val="00DE3B01"/>
    <w:rsid w:val="00DE44D3"/>
    <w:rsid w:val="00DE482C"/>
    <w:rsid w:val="00DE4A5F"/>
    <w:rsid w:val="00DE6AB3"/>
    <w:rsid w:val="00DE78E0"/>
    <w:rsid w:val="00DF005A"/>
    <w:rsid w:val="00DF0060"/>
    <w:rsid w:val="00DF0195"/>
    <w:rsid w:val="00DF01EA"/>
    <w:rsid w:val="00DF1939"/>
    <w:rsid w:val="00DF5453"/>
    <w:rsid w:val="00DF568E"/>
    <w:rsid w:val="00DF5F53"/>
    <w:rsid w:val="00DF66B5"/>
    <w:rsid w:val="00DF6714"/>
    <w:rsid w:val="00DF74CE"/>
    <w:rsid w:val="00E00336"/>
    <w:rsid w:val="00E00D6F"/>
    <w:rsid w:val="00E00D8B"/>
    <w:rsid w:val="00E0241A"/>
    <w:rsid w:val="00E025CD"/>
    <w:rsid w:val="00E03566"/>
    <w:rsid w:val="00E035C0"/>
    <w:rsid w:val="00E037B6"/>
    <w:rsid w:val="00E04948"/>
    <w:rsid w:val="00E049DD"/>
    <w:rsid w:val="00E04A90"/>
    <w:rsid w:val="00E055D1"/>
    <w:rsid w:val="00E05F3A"/>
    <w:rsid w:val="00E065CB"/>
    <w:rsid w:val="00E067A5"/>
    <w:rsid w:val="00E069F1"/>
    <w:rsid w:val="00E07B47"/>
    <w:rsid w:val="00E104DE"/>
    <w:rsid w:val="00E104F0"/>
    <w:rsid w:val="00E120DD"/>
    <w:rsid w:val="00E12E0B"/>
    <w:rsid w:val="00E13222"/>
    <w:rsid w:val="00E13A24"/>
    <w:rsid w:val="00E13EAA"/>
    <w:rsid w:val="00E149DD"/>
    <w:rsid w:val="00E14DB2"/>
    <w:rsid w:val="00E163D2"/>
    <w:rsid w:val="00E17298"/>
    <w:rsid w:val="00E1795D"/>
    <w:rsid w:val="00E20BCF"/>
    <w:rsid w:val="00E235F2"/>
    <w:rsid w:val="00E2431C"/>
    <w:rsid w:val="00E245C0"/>
    <w:rsid w:val="00E26B1F"/>
    <w:rsid w:val="00E30498"/>
    <w:rsid w:val="00E304FA"/>
    <w:rsid w:val="00E31087"/>
    <w:rsid w:val="00E31194"/>
    <w:rsid w:val="00E31CF3"/>
    <w:rsid w:val="00E328CE"/>
    <w:rsid w:val="00E32A5D"/>
    <w:rsid w:val="00E332A4"/>
    <w:rsid w:val="00E333F9"/>
    <w:rsid w:val="00E34DEF"/>
    <w:rsid w:val="00E36C3D"/>
    <w:rsid w:val="00E36EC2"/>
    <w:rsid w:val="00E37703"/>
    <w:rsid w:val="00E378A2"/>
    <w:rsid w:val="00E37B4D"/>
    <w:rsid w:val="00E37B67"/>
    <w:rsid w:val="00E429ED"/>
    <w:rsid w:val="00E42A68"/>
    <w:rsid w:val="00E43BAA"/>
    <w:rsid w:val="00E44E1B"/>
    <w:rsid w:val="00E46669"/>
    <w:rsid w:val="00E4727F"/>
    <w:rsid w:val="00E4781F"/>
    <w:rsid w:val="00E47E7B"/>
    <w:rsid w:val="00E505CE"/>
    <w:rsid w:val="00E513EB"/>
    <w:rsid w:val="00E52224"/>
    <w:rsid w:val="00E5299E"/>
    <w:rsid w:val="00E532B0"/>
    <w:rsid w:val="00E5547D"/>
    <w:rsid w:val="00E559B6"/>
    <w:rsid w:val="00E60A23"/>
    <w:rsid w:val="00E612CA"/>
    <w:rsid w:val="00E63B6A"/>
    <w:rsid w:val="00E6447F"/>
    <w:rsid w:val="00E6499E"/>
    <w:rsid w:val="00E64E92"/>
    <w:rsid w:val="00E65B7F"/>
    <w:rsid w:val="00E6627E"/>
    <w:rsid w:val="00E6648D"/>
    <w:rsid w:val="00E6654F"/>
    <w:rsid w:val="00E66B0E"/>
    <w:rsid w:val="00E66CEF"/>
    <w:rsid w:val="00E66E6B"/>
    <w:rsid w:val="00E6746A"/>
    <w:rsid w:val="00E6759D"/>
    <w:rsid w:val="00E67EC3"/>
    <w:rsid w:val="00E710E1"/>
    <w:rsid w:val="00E717E1"/>
    <w:rsid w:val="00E7184A"/>
    <w:rsid w:val="00E71D32"/>
    <w:rsid w:val="00E73350"/>
    <w:rsid w:val="00E736BE"/>
    <w:rsid w:val="00E74359"/>
    <w:rsid w:val="00E744B5"/>
    <w:rsid w:val="00E75F97"/>
    <w:rsid w:val="00E76688"/>
    <w:rsid w:val="00E76DE0"/>
    <w:rsid w:val="00E77D41"/>
    <w:rsid w:val="00E77D71"/>
    <w:rsid w:val="00E81698"/>
    <w:rsid w:val="00E8218B"/>
    <w:rsid w:val="00E829D8"/>
    <w:rsid w:val="00E82DF2"/>
    <w:rsid w:val="00E8395D"/>
    <w:rsid w:val="00E84390"/>
    <w:rsid w:val="00E8449F"/>
    <w:rsid w:val="00E84809"/>
    <w:rsid w:val="00E84C77"/>
    <w:rsid w:val="00E85C87"/>
    <w:rsid w:val="00E8648F"/>
    <w:rsid w:val="00E86E6C"/>
    <w:rsid w:val="00E86F75"/>
    <w:rsid w:val="00E87B48"/>
    <w:rsid w:val="00E87BCB"/>
    <w:rsid w:val="00E90EBC"/>
    <w:rsid w:val="00E910E1"/>
    <w:rsid w:val="00E91C92"/>
    <w:rsid w:val="00E91DC8"/>
    <w:rsid w:val="00E91FDA"/>
    <w:rsid w:val="00E92C29"/>
    <w:rsid w:val="00E93042"/>
    <w:rsid w:val="00E94C6B"/>
    <w:rsid w:val="00E95107"/>
    <w:rsid w:val="00E95340"/>
    <w:rsid w:val="00E95512"/>
    <w:rsid w:val="00E9603B"/>
    <w:rsid w:val="00E970A6"/>
    <w:rsid w:val="00EA0D11"/>
    <w:rsid w:val="00EA0D7A"/>
    <w:rsid w:val="00EA17DE"/>
    <w:rsid w:val="00EA2208"/>
    <w:rsid w:val="00EA2C08"/>
    <w:rsid w:val="00EA2D1A"/>
    <w:rsid w:val="00EA3A39"/>
    <w:rsid w:val="00EA3FA3"/>
    <w:rsid w:val="00EA4C92"/>
    <w:rsid w:val="00EA4CB7"/>
    <w:rsid w:val="00EA59CD"/>
    <w:rsid w:val="00EA681B"/>
    <w:rsid w:val="00EB1038"/>
    <w:rsid w:val="00EB1696"/>
    <w:rsid w:val="00EB1DC3"/>
    <w:rsid w:val="00EB212D"/>
    <w:rsid w:val="00EB29DF"/>
    <w:rsid w:val="00EB3F1C"/>
    <w:rsid w:val="00EB45EE"/>
    <w:rsid w:val="00EB466F"/>
    <w:rsid w:val="00EB4D03"/>
    <w:rsid w:val="00EB5C26"/>
    <w:rsid w:val="00EC081C"/>
    <w:rsid w:val="00EC0F0E"/>
    <w:rsid w:val="00EC1F3C"/>
    <w:rsid w:val="00EC24C5"/>
    <w:rsid w:val="00EC2929"/>
    <w:rsid w:val="00EC293E"/>
    <w:rsid w:val="00EC2B47"/>
    <w:rsid w:val="00EC3350"/>
    <w:rsid w:val="00EC3AB8"/>
    <w:rsid w:val="00EC3EF9"/>
    <w:rsid w:val="00EC3FFE"/>
    <w:rsid w:val="00EC412B"/>
    <w:rsid w:val="00EC4565"/>
    <w:rsid w:val="00EC4CE3"/>
    <w:rsid w:val="00EC6114"/>
    <w:rsid w:val="00EC7145"/>
    <w:rsid w:val="00EC7A10"/>
    <w:rsid w:val="00ED0E13"/>
    <w:rsid w:val="00ED0E7C"/>
    <w:rsid w:val="00ED0F44"/>
    <w:rsid w:val="00ED157F"/>
    <w:rsid w:val="00ED171D"/>
    <w:rsid w:val="00ED219B"/>
    <w:rsid w:val="00ED2815"/>
    <w:rsid w:val="00ED2C37"/>
    <w:rsid w:val="00ED47B8"/>
    <w:rsid w:val="00ED56FB"/>
    <w:rsid w:val="00ED65F3"/>
    <w:rsid w:val="00ED6885"/>
    <w:rsid w:val="00ED7145"/>
    <w:rsid w:val="00ED73F6"/>
    <w:rsid w:val="00EE1051"/>
    <w:rsid w:val="00EE20BF"/>
    <w:rsid w:val="00EE2330"/>
    <w:rsid w:val="00EE291A"/>
    <w:rsid w:val="00EE2B57"/>
    <w:rsid w:val="00EE2BCB"/>
    <w:rsid w:val="00EE3B68"/>
    <w:rsid w:val="00EE3ECA"/>
    <w:rsid w:val="00EE4628"/>
    <w:rsid w:val="00EE52A0"/>
    <w:rsid w:val="00EE562F"/>
    <w:rsid w:val="00EE5EAF"/>
    <w:rsid w:val="00EE6478"/>
    <w:rsid w:val="00EE64E6"/>
    <w:rsid w:val="00EE6BCD"/>
    <w:rsid w:val="00EE719F"/>
    <w:rsid w:val="00EF0C4A"/>
    <w:rsid w:val="00EF10A9"/>
    <w:rsid w:val="00EF2589"/>
    <w:rsid w:val="00EF2986"/>
    <w:rsid w:val="00EF380E"/>
    <w:rsid w:val="00EF4216"/>
    <w:rsid w:val="00EF4C93"/>
    <w:rsid w:val="00EF5665"/>
    <w:rsid w:val="00EF6105"/>
    <w:rsid w:val="00EF6487"/>
    <w:rsid w:val="00EF6587"/>
    <w:rsid w:val="00EF6E11"/>
    <w:rsid w:val="00EF7F5E"/>
    <w:rsid w:val="00F00299"/>
    <w:rsid w:val="00F007EF"/>
    <w:rsid w:val="00F01122"/>
    <w:rsid w:val="00F0217F"/>
    <w:rsid w:val="00F02BA7"/>
    <w:rsid w:val="00F03E9C"/>
    <w:rsid w:val="00F042E1"/>
    <w:rsid w:val="00F04728"/>
    <w:rsid w:val="00F04800"/>
    <w:rsid w:val="00F04B6C"/>
    <w:rsid w:val="00F053BD"/>
    <w:rsid w:val="00F05FA6"/>
    <w:rsid w:val="00F06348"/>
    <w:rsid w:val="00F068EF"/>
    <w:rsid w:val="00F06A2F"/>
    <w:rsid w:val="00F06E52"/>
    <w:rsid w:val="00F06EAE"/>
    <w:rsid w:val="00F0768C"/>
    <w:rsid w:val="00F07BD0"/>
    <w:rsid w:val="00F10907"/>
    <w:rsid w:val="00F110FA"/>
    <w:rsid w:val="00F12DCD"/>
    <w:rsid w:val="00F13151"/>
    <w:rsid w:val="00F131BC"/>
    <w:rsid w:val="00F132CB"/>
    <w:rsid w:val="00F138E1"/>
    <w:rsid w:val="00F13C36"/>
    <w:rsid w:val="00F1496C"/>
    <w:rsid w:val="00F14B01"/>
    <w:rsid w:val="00F17079"/>
    <w:rsid w:val="00F17219"/>
    <w:rsid w:val="00F17741"/>
    <w:rsid w:val="00F17928"/>
    <w:rsid w:val="00F17C00"/>
    <w:rsid w:val="00F2031C"/>
    <w:rsid w:val="00F20543"/>
    <w:rsid w:val="00F20844"/>
    <w:rsid w:val="00F20B87"/>
    <w:rsid w:val="00F20D40"/>
    <w:rsid w:val="00F21521"/>
    <w:rsid w:val="00F21656"/>
    <w:rsid w:val="00F22050"/>
    <w:rsid w:val="00F236CE"/>
    <w:rsid w:val="00F23F47"/>
    <w:rsid w:val="00F246A6"/>
    <w:rsid w:val="00F248EB"/>
    <w:rsid w:val="00F25179"/>
    <w:rsid w:val="00F25181"/>
    <w:rsid w:val="00F259A3"/>
    <w:rsid w:val="00F2611B"/>
    <w:rsid w:val="00F26632"/>
    <w:rsid w:val="00F270A5"/>
    <w:rsid w:val="00F27A47"/>
    <w:rsid w:val="00F27D9E"/>
    <w:rsid w:val="00F31209"/>
    <w:rsid w:val="00F319F0"/>
    <w:rsid w:val="00F32BC7"/>
    <w:rsid w:val="00F3320F"/>
    <w:rsid w:val="00F3480A"/>
    <w:rsid w:val="00F3486E"/>
    <w:rsid w:val="00F35510"/>
    <w:rsid w:val="00F35860"/>
    <w:rsid w:val="00F35E97"/>
    <w:rsid w:val="00F37DCF"/>
    <w:rsid w:val="00F41B0A"/>
    <w:rsid w:val="00F41F86"/>
    <w:rsid w:val="00F4202E"/>
    <w:rsid w:val="00F43875"/>
    <w:rsid w:val="00F43DD8"/>
    <w:rsid w:val="00F44D25"/>
    <w:rsid w:val="00F44EDA"/>
    <w:rsid w:val="00F45305"/>
    <w:rsid w:val="00F457E4"/>
    <w:rsid w:val="00F46389"/>
    <w:rsid w:val="00F46C45"/>
    <w:rsid w:val="00F470CC"/>
    <w:rsid w:val="00F47125"/>
    <w:rsid w:val="00F47C60"/>
    <w:rsid w:val="00F50D14"/>
    <w:rsid w:val="00F52CF6"/>
    <w:rsid w:val="00F53AFE"/>
    <w:rsid w:val="00F54587"/>
    <w:rsid w:val="00F54974"/>
    <w:rsid w:val="00F54A5A"/>
    <w:rsid w:val="00F561CA"/>
    <w:rsid w:val="00F57810"/>
    <w:rsid w:val="00F57914"/>
    <w:rsid w:val="00F57C94"/>
    <w:rsid w:val="00F60204"/>
    <w:rsid w:val="00F6054E"/>
    <w:rsid w:val="00F60681"/>
    <w:rsid w:val="00F6099E"/>
    <w:rsid w:val="00F6161D"/>
    <w:rsid w:val="00F61D87"/>
    <w:rsid w:val="00F625C8"/>
    <w:rsid w:val="00F63F6E"/>
    <w:rsid w:val="00F64079"/>
    <w:rsid w:val="00F64374"/>
    <w:rsid w:val="00F64400"/>
    <w:rsid w:val="00F64468"/>
    <w:rsid w:val="00F64600"/>
    <w:rsid w:val="00F6490E"/>
    <w:rsid w:val="00F64FBE"/>
    <w:rsid w:val="00F6542F"/>
    <w:rsid w:val="00F6620B"/>
    <w:rsid w:val="00F66316"/>
    <w:rsid w:val="00F66489"/>
    <w:rsid w:val="00F667AE"/>
    <w:rsid w:val="00F66C27"/>
    <w:rsid w:val="00F679A8"/>
    <w:rsid w:val="00F67C7D"/>
    <w:rsid w:val="00F67E83"/>
    <w:rsid w:val="00F67F8F"/>
    <w:rsid w:val="00F701D6"/>
    <w:rsid w:val="00F71871"/>
    <w:rsid w:val="00F72912"/>
    <w:rsid w:val="00F72A02"/>
    <w:rsid w:val="00F72FE4"/>
    <w:rsid w:val="00F73868"/>
    <w:rsid w:val="00F73D38"/>
    <w:rsid w:val="00F751C6"/>
    <w:rsid w:val="00F75831"/>
    <w:rsid w:val="00F76AF7"/>
    <w:rsid w:val="00F77828"/>
    <w:rsid w:val="00F8011D"/>
    <w:rsid w:val="00F82645"/>
    <w:rsid w:val="00F829FB"/>
    <w:rsid w:val="00F83615"/>
    <w:rsid w:val="00F84835"/>
    <w:rsid w:val="00F84BD9"/>
    <w:rsid w:val="00F8598B"/>
    <w:rsid w:val="00F86611"/>
    <w:rsid w:val="00F868DD"/>
    <w:rsid w:val="00F87302"/>
    <w:rsid w:val="00F873F8"/>
    <w:rsid w:val="00F903DB"/>
    <w:rsid w:val="00F905F5"/>
    <w:rsid w:val="00F90B4E"/>
    <w:rsid w:val="00F91097"/>
    <w:rsid w:val="00F9154B"/>
    <w:rsid w:val="00F91E5D"/>
    <w:rsid w:val="00F91F30"/>
    <w:rsid w:val="00F9504F"/>
    <w:rsid w:val="00F96FDB"/>
    <w:rsid w:val="00F97AAF"/>
    <w:rsid w:val="00F97D88"/>
    <w:rsid w:val="00FA23AF"/>
    <w:rsid w:val="00FA2565"/>
    <w:rsid w:val="00FA3025"/>
    <w:rsid w:val="00FA324E"/>
    <w:rsid w:val="00FA3D3A"/>
    <w:rsid w:val="00FA48D7"/>
    <w:rsid w:val="00FA4C12"/>
    <w:rsid w:val="00FA5903"/>
    <w:rsid w:val="00FA5AA4"/>
    <w:rsid w:val="00FA625E"/>
    <w:rsid w:val="00FA731B"/>
    <w:rsid w:val="00FA7914"/>
    <w:rsid w:val="00FA791F"/>
    <w:rsid w:val="00FA795D"/>
    <w:rsid w:val="00FA7C2C"/>
    <w:rsid w:val="00FB02A6"/>
    <w:rsid w:val="00FB07BF"/>
    <w:rsid w:val="00FB11E8"/>
    <w:rsid w:val="00FB17EF"/>
    <w:rsid w:val="00FB1A3F"/>
    <w:rsid w:val="00FB2E55"/>
    <w:rsid w:val="00FB2F87"/>
    <w:rsid w:val="00FB36CD"/>
    <w:rsid w:val="00FB3F55"/>
    <w:rsid w:val="00FB41CC"/>
    <w:rsid w:val="00FB4CFE"/>
    <w:rsid w:val="00FB4EC0"/>
    <w:rsid w:val="00FB50EE"/>
    <w:rsid w:val="00FB5319"/>
    <w:rsid w:val="00FB670D"/>
    <w:rsid w:val="00FB68B6"/>
    <w:rsid w:val="00FB6CE9"/>
    <w:rsid w:val="00FB7655"/>
    <w:rsid w:val="00FB7774"/>
    <w:rsid w:val="00FB798C"/>
    <w:rsid w:val="00FB7D23"/>
    <w:rsid w:val="00FC0496"/>
    <w:rsid w:val="00FC085B"/>
    <w:rsid w:val="00FC0C15"/>
    <w:rsid w:val="00FC1D5B"/>
    <w:rsid w:val="00FC1F0E"/>
    <w:rsid w:val="00FC233A"/>
    <w:rsid w:val="00FC2A74"/>
    <w:rsid w:val="00FC2DB6"/>
    <w:rsid w:val="00FC3D5F"/>
    <w:rsid w:val="00FC4468"/>
    <w:rsid w:val="00FC4BCC"/>
    <w:rsid w:val="00FC6914"/>
    <w:rsid w:val="00FC6EAA"/>
    <w:rsid w:val="00FC77C9"/>
    <w:rsid w:val="00FD05DE"/>
    <w:rsid w:val="00FD23D1"/>
    <w:rsid w:val="00FD2A68"/>
    <w:rsid w:val="00FD3130"/>
    <w:rsid w:val="00FD346C"/>
    <w:rsid w:val="00FD3671"/>
    <w:rsid w:val="00FD4AA8"/>
    <w:rsid w:val="00FD547A"/>
    <w:rsid w:val="00FD5F3E"/>
    <w:rsid w:val="00FD6AF9"/>
    <w:rsid w:val="00FD74ED"/>
    <w:rsid w:val="00FE00A4"/>
    <w:rsid w:val="00FE26F8"/>
    <w:rsid w:val="00FE2D75"/>
    <w:rsid w:val="00FE4BD2"/>
    <w:rsid w:val="00FE5616"/>
    <w:rsid w:val="00FE5866"/>
    <w:rsid w:val="00FE58F7"/>
    <w:rsid w:val="00FE79DF"/>
    <w:rsid w:val="00FF035C"/>
    <w:rsid w:val="00FF0467"/>
    <w:rsid w:val="00FF0910"/>
    <w:rsid w:val="00FF0A57"/>
    <w:rsid w:val="00FF13DD"/>
    <w:rsid w:val="00FF36F2"/>
    <w:rsid w:val="00FF40D2"/>
    <w:rsid w:val="00FF519B"/>
    <w:rsid w:val="00FF56CD"/>
    <w:rsid w:val="00FF5FEE"/>
    <w:rsid w:val="00FF60AC"/>
    <w:rsid w:val="00FF674F"/>
    <w:rsid w:val="00FF748B"/>
    <w:rsid w:val="00FF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7F3D6"/>
  <w15:chartTrackingRefBased/>
  <w15:docId w15:val="{98763434-733A-4030-B3A7-38E6A1C3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bCs/>
      <w:sz w:val="24"/>
      <w:szCs w:val="24"/>
    </w:rPr>
  </w:style>
  <w:style w:type="paragraph" w:styleId="Heading1">
    <w:name w:val="heading 1"/>
    <w:basedOn w:val="Normal"/>
    <w:next w:val="Normal"/>
    <w:qFormat/>
    <w:rsid w:val="00626774"/>
    <w:pPr>
      <w:keepNext/>
      <w:pBdr>
        <w:bottom w:val="single" w:sz="36" w:space="1" w:color="auto"/>
      </w:pBdr>
      <w:jc w:val="right"/>
      <w:outlineLvl w:val="0"/>
    </w:pPr>
    <w:rPr>
      <w:rFonts w:ascii="Papyrus" w:hAnsi="Papyrus"/>
      <w:b/>
      <w:kern w:val="32"/>
      <w:sz w:val="40"/>
      <w:szCs w:val="40"/>
    </w:rPr>
  </w:style>
  <w:style w:type="paragraph" w:styleId="Heading2">
    <w:name w:val="heading 2"/>
    <w:basedOn w:val="Normal"/>
    <w:next w:val="Normal"/>
    <w:qFormat/>
    <w:rsid w:val="00626774"/>
    <w:pPr>
      <w:keepNext/>
      <w:numPr>
        <w:numId w:val="1"/>
      </w:numPr>
      <w:pBdr>
        <w:bottom w:val="single" w:sz="8" w:space="1" w:color="auto"/>
      </w:pBdr>
      <w:outlineLvl w:val="1"/>
    </w:pPr>
    <w:rPr>
      <w:b/>
      <w:iCs/>
      <w:sz w:val="28"/>
      <w:szCs w:val="28"/>
    </w:rPr>
  </w:style>
  <w:style w:type="paragraph" w:styleId="Heading3">
    <w:name w:val="heading 3"/>
    <w:basedOn w:val="Normal"/>
    <w:next w:val="Normal"/>
    <w:qFormat/>
    <w:rsid w:val="004C3C6E"/>
    <w:pPr>
      <w:keepNext/>
      <w:ind w:left="1440" w:hanging="720"/>
      <w:outlineLvl w:val="2"/>
    </w:pPr>
    <w:rPr>
      <w:b/>
    </w:rPr>
  </w:style>
  <w:style w:type="paragraph" w:styleId="Heading4">
    <w:name w:val="heading 4"/>
    <w:basedOn w:val="Normal"/>
    <w:next w:val="Normal"/>
    <w:qFormat/>
    <w:rsid w:val="0091691B"/>
    <w:pPr>
      <w:keepNext/>
      <w:pBdr>
        <w:bottom w:val="single" w:sz="8" w:space="1" w:color="auto"/>
      </w:pBdr>
      <w:jc w:val="center"/>
      <w:outlineLvl w:val="3"/>
    </w:pPr>
    <w:rPr>
      <w:rFonts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3C6E"/>
    <w:rPr>
      <w:color w:val="0000FF"/>
      <w:u w:val="single"/>
    </w:rPr>
  </w:style>
  <w:style w:type="numbering" w:customStyle="1" w:styleId="StyleNumberedBold">
    <w:name w:val="Style Numbered Bold"/>
    <w:basedOn w:val="NoList"/>
    <w:rsid w:val="00C21DCE"/>
    <w:pPr>
      <w:numPr>
        <w:numId w:val="2"/>
      </w:numPr>
    </w:pPr>
  </w:style>
  <w:style w:type="paragraph" w:styleId="Header">
    <w:name w:val="header"/>
    <w:basedOn w:val="Normal"/>
    <w:rsid w:val="005A252F"/>
    <w:pPr>
      <w:tabs>
        <w:tab w:val="center" w:pos="4320"/>
        <w:tab w:val="right" w:pos="8640"/>
      </w:tabs>
    </w:pPr>
  </w:style>
  <w:style w:type="character" w:styleId="PageNumber">
    <w:name w:val="page number"/>
    <w:basedOn w:val="DefaultParagraphFont"/>
    <w:rsid w:val="005A252F"/>
  </w:style>
  <w:style w:type="paragraph" w:styleId="TOC1">
    <w:name w:val="toc 1"/>
    <w:basedOn w:val="Normal"/>
    <w:next w:val="Normal"/>
    <w:autoRedefine/>
    <w:uiPriority w:val="39"/>
    <w:rsid w:val="003928D6"/>
    <w:pPr>
      <w:spacing w:before="120" w:after="120"/>
    </w:pPr>
    <w:rPr>
      <w:rFonts w:cs="Times New Roman"/>
      <w:b/>
      <w:caps/>
      <w:sz w:val="20"/>
      <w:szCs w:val="20"/>
    </w:rPr>
  </w:style>
  <w:style w:type="paragraph" w:styleId="TOC2">
    <w:name w:val="toc 2"/>
    <w:basedOn w:val="Normal"/>
    <w:next w:val="Normal"/>
    <w:autoRedefine/>
    <w:uiPriority w:val="39"/>
    <w:rsid w:val="00573948"/>
    <w:pPr>
      <w:tabs>
        <w:tab w:val="left" w:pos="720"/>
        <w:tab w:val="left" w:pos="1200"/>
        <w:tab w:val="right" w:leader="dot" w:pos="10790"/>
      </w:tabs>
      <w:spacing w:before="120"/>
      <w:ind w:left="240"/>
    </w:pPr>
    <w:rPr>
      <w:rFonts w:cs="Times New Roman"/>
      <w:b/>
      <w:bCs w:val="0"/>
      <w:smallCaps/>
      <w:noProof/>
      <w:lang w:val="en-CA"/>
    </w:rPr>
  </w:style>
  <w:style w:type="paragraph" w:styleId="TOC3">
    <w:name w:val="toc 3"/>
    <w:basedOn w:val="Normal"/>
    <w:next w:val="Normal"/>
    <w:autoRedefine/>
    <w:uiPriority w:val="39"/>
    <w:rsid w:val="00951FCB"/>
    <w:pPr>
      <w:tabs>
        <w:tab w:val="left" w:pos="960"/>
        <w:tab w:val="right" w:leader="dot" w:pos="10790"/>
      </w:tabs>
      <w:spacing w:before="120"/>
      <w:ind w:left="480"/>
    </w:pPr>
    <w:rPr>
      <w:rFonts w:cs="Times New Roman"/>
      <w:bCs w:val="0"/>
      <w:i/>
      <w:iCs/>
      <w:sz w:val="20"/>
      <w:szCs w:val="20"/>
    </w:rPr>
  </w:style>
  <w:style w:type="paragraph" w:styleId="TOC4">
    <w:name w:val="toc 4"/>
    <w:basedOn w:val="Normal"/>
    <w:next w:val="Normal"/>
    <w:autoRedefine/>
    <w:semiHidden/>
    <w:rsid w:val="003928D6"/>
    <w:pPr>
      <w:ind w:left="720"/>
    </w:pPr>
    <w:rPr>
      <w:rFonts w:cs="Times New Roman"/>
      <w:bCs w:val="0"/>
      <w:sz w:val="18"/>
      <w:szCs w:val="18"/>
    </w:rPr>
  </w:style>
  <w:style w:type="paragraph" w:styleId="TOC5">
    <w:name w:val="toc 5"/>
    <w:basedOn w:val="Normal"/>
    <w:next w:val="Normal"/>
    <w:autoRedefine/>
    <w:semiHidden/>
    <w:rsid w:val="003928D6"/>
    <w:pPr>
      <w:ind w:left="960"/>
    </w:pPr>
    <w:rPr>
      <w:rFonts w:cs="Times New Roman"/>
      <w:bCs w:val="0"/>
      <w:sz w:val="18"/>
      <w:szCs w:val="18"/>
    </w:rPr>
  </w:style>
  <w:style w:type="paragraph" w:styleId="TOC6">
    <w:name w:val="toc 6"/>
    <w:basedOn w:val="Normal"/>
    <w:next w:val="Normal"/>
    <w:autoRedefine/>
    <w:semiHidden/>
    <w:rsid w:val="003928D6"/>
    <w:pPr>
      <w:ind w:left="1200"/>
    </w:pPr>
    <w:rPr>
      <w:rFonts w:cs="Times New Roman"/>
      <w:bCs w:val="0"/>
      <w:sz w:val="18"/>
      <w:szCs w:val="18"/>
    </w:rPr>
  </w:style>
  <w:style w:type="paragraph" w:styleId="TOC7">
    <w:name w:val="toc 7"/>
    <w:basedOn w:val="Normal"/>
    <w:next w:val="Normal"/>
    <w:autoRedefine/>
    <w:semiHidden/>
    <w:rsid w:val="003928D6"/>
    <w:pPr>
      <w:ind w:left="1440"/>
    </w:pPr>
    <w:rPr>
      <w:rFonts w:cs="Times New Roman"/>
      <w:bCs w:val="0"/>
      <w:sz w:val="18"/>
      <w:szCs w:val="18"/>
    </w:rPr>
  </w:style>
  <w:style w:type="paragraph" w:styleId="TOC8">
    <w:name w:val="toc 8"/>
    <w:basedOn w:val="Normal"/>
    <w:next w:val="Normal"/>
    <w:autoRedefine/>
    <w:semiHidden/>
    <w:rsid w:val="003928D6"/>
    <w:pPr>
      <w:ind w:left="1680"/>
    </w:pPr>
    <w:rPr>
      <w:rFonts w:cs="Times New Roman"/>
      <w:bCs w:val="0"/>
      <w:sz w:val="18"/>
      <w:szCs w:val="18"/>
    </w:rPr>
  </w:style>
  <w:style w:type="paragraph" w:styleId="TOC9">
    <w:name w:val="toc 9"/>
    <w:basedOn w:val="Normal"/>
    <w:next w:val="Normal"/>
    <w:autoRedefine/>
    <w:semiHidden/>
    <w:rsid w:val="003928D6"/>
    <w:pPr>
      <w:ind w:left="1920"/>
    </w:pPr>
    <w:rPr>
      <w:rFonts w:cs="Times New Roman"/>
      <w:bCs w:val="0"/>
      <w:sz w:val="18"/>
      <w:szCs w:val="18"/>
    </w:rPr>
  </w:style>
  <w:style w:type="paragraph" w:styleId="Footer">
    <w:name w:val="footer"/>
    <w:basedOn w:val="Normal"/>
    <w:rsid w:val="003928D6"/>
    <w:pPr>
      <w:tabs>
        <w:tab w:val="center" w:pos="4320"/>
        <w:tab w:val="right" w:pos="8640"/>
      </w:tabs>
    </w:pPr>
  </w:style>
  <w:style w:type="paragraph" w:styleId="BalloonText">
    <w:name w:val="Balloon Text"/>
    <w:basedOn w:val="Normal"/>
    <w:link w:val="BalloonTextChar"/>
    <w:rsid w:val="003F7AA1"/>
    <w:rPr>
      <w:rFonts w:ascii="Tahoma" w:hAnsi="Tahoma" w:cs="Tahoma"/>
      <w:sz w:val="16"/>
      <w:szCs w:val="16"/>
    </w:rPr>
  </w:style>
  <w:style w:type="character" w:customStyle="1" w:styleId="BalloonTextChar">
    <w:name w:val="Balloon Text Char"/>
    <w:link w:val="BalloonText"/>
    <w:rsid w:val="003F7AA1"/>
    <w:rPr>
      <w:rFonts w:ascii="Tahoma" w:hAnsi="Tahoma" w:cs="Tahoma"/>
      <w:bCs/>
      <w:sz w:val="16"/>
      <w:szCs w:val="16"/>
    </w:rPr>
  </w:style>
  <w:style w:type="paragraph" w:styleId="ListParagraph">
    <w:name w:val="List Paragraph"/>
    <w:basedOn w:val="Normal"/>
    <w:uiPriority w:val="34"/>
    <w:qFormat/>
    <w:rsid w:val="00E6759D"/>
    <w:pPr>
      <w:ind w:left="720"/>
    </w:pPr>
  </w:style>
  <w:style w:type="paragraph" w:styleId="Revision">
    <w:name w:val="Revision"/>
    <w:hidden/>
    <w:uiPriority w:val="99"/>
    <w:semiHidden/>
    <w:rsid w:val="002479FD"/>
    <w:rPr>
      <w:rFonts w:cs="Arial"/>
      <w:bCs/>
      <w:sz w:val="24"/>
      <w:szCs w:val="24"/>
    </w:rPr>
  </w:style>
  <w:style w:type="character" w:styleId="CommentReference">
    <w:name w:val="annotation reference"/>
    <w:rsid w:val="00100B3C"/>
    <w:rPr>
      <w:sz w:val="16"/>
      <w:szCs w:val="16"/>
    </w:rPr>
  </w:style>
  <w:style w:type="paragraph" w:styleId="CommentText">
    <w:name w:val="annotation text"/>
    <w:basedOn w:val="Normal"/>
    <w:link w:val="CommentTextChar"/>
    <w:rsid w:val="00100B3C"/>
    <w:rPr>
      <w:sz w:val="20"/>
      <w:szCs w:val="20"/>
    </w:rPr>
  </w:style>
  <w:style w:type="character" w:customStyle="1" w:styleId="CommentTextChar">
    <w:name w:val="Comment Text Char"/>
    <w:link w:val="CommentText"/>
    <w:rsid w:val="00100B3C"/>
    <w:rPr>
      <w:rFonts w:cs="Arial"/>
      <w:bCs/>
      <w:lang w:val="en-US" w:eastAsia="en-US"/>
    </w:rPr>
  </w:style>
  <w:style w:type="paragraph" w:styleId="CommentSubject">
    <w:name w:val="annotation subject"/>
    <w:basedOn w:val="CommentText"/>
    <w:next w:val="CommentText"/>
    <w:link w:val="CommentSubjectChar"/>
    <w:rsid w:val="00100B3C"/>
    <w:rPr>
      <w:b/>
    </w:rPr>
  </w:style>
  <w:style w:type="character" w:customStyle="1" w:styleId="CommentSubjectChar">
    <w:name w:val="Comment Subject Char"/>
    <w:link w:val="CommentSubject"/>
    <w:rsid w:val="00100B3C"/>
    <w:rPr>
      <w:rFonts w:cs="Arial"/>
      <w:b/>
      <w:bCs/>
      <w:lang w:val="en-US" w:eastAsia="en-US"/>
    </w:rPr>
  </w:style>
  <w:style w:type="paragraph" w:styleId="NoSpacing">
    <w:name w:val="No Spacing"/>
    <w:uiPriority w:val="1"/>
    <w:qFormat/>
    <w:rsid w:val="00CB5EE6"/>
    <w:rPr>
      <w:rFonts w:cs="Arial"/>
      <w:bCs/>
      <w:sz w:val="24"/>
      <w:szCs w:val="24"/>
    </w:rPr>
  </w:style>
  <w:style w:type="paragraph" w:styleId="NormalWeb">
    <w:name w:val="Normal (Web)"/>
    <w:basedOn w:val="Normal"/>
    <w:uiPriority w:val="99"/>
    <w:unhideWhenUsed/>
    <w:rsid w:val="002C7D21"/>
    <w:pPr>
      <w:spacing w:before="100" w:beforeAutospacing="1" w:after="100" w:afterAutospacing="1"/>
    </w:pPr>
    <w:rPr>
      <w:rFonts w:cs="Times New Roman"/>
      <w:bCs w:val="0"/>
      <w:lang w:val="en-CA" w:eastAsia="en-CA"/>
    </w:rPr>
  </w:style>
  <w:style w:type="character" w:customStyle="1" w:styleId="hvr">
    <w:name w:val="hvr"/>
    <w:rsid w:val="00D17DA9"/>
  </w:style>
  <w:style w:type="character" w:customStyle="1" w:styleId="UnresolvedMention1">
    <w:name w:val="Unresolved Mention1"/>
    <w:uiPriority w:val="99"/>
    <w:semiHidden/>
    <w:unhideWhenUsed/>
    <w:rsid w:val="00360582"/>
    <w:rPr>
      <w:color w:val="605E5C"/>
      <w:shd w:val="clear" w:color="auto" w:fill="E1DFDD"/>
    </w:rPr>
  </w:style>
  <w:style w:type="character" w:styleId="FollowedHyperlink">
    <w:name w:val="FollowedHyperlink"/>
    <w:rsid w:val="00F75831"/>
    <w:rPr>
      <w:color w:val="954F72"/>
      <w:u w:val="single"/>
    </w:rPr>
  </w:style>
  <w:style w:type="paragraph" w:styleId="TOCHeading">
    <w:name w:val="TOC Heading"/>
    <w:basedOn w:val="Heading1"/>
    <w:next w:val="Normal"/>
    <w:uiPriority w:val="39"/>
    <w:unhideWhenUsed/>
    <w:qFormat/>
    <w:rsid w:val="0017328A"/>
    <w:pPr>
      <w:keepLines/>
      <w:pBdr>
        <w:bottom w:val="none" w:sz="0" w:space="0" w:color="auto"/>
      </w:pBdr>
      <w:spacing w:before="240" w:line="259" w:lineRule="auto"/>
      <w:jc w:val="left"/>
      <w:outlineLvl w:val="9"/>
    </w:pPr>
    <w:rPr>
      <w:rFonts w:ascii="Calibri Light" w:hAnsi="Calibri Light" w:cs="Times New Roman"/>
      <w:b w:val="0"/>
      <w:bCs w:val="0"/>
      <w:color w:val="2F5496"/>
      <w:kern w:val="0"/>
      <w:sz w:val="32"/>
      <w:szCs w:val="32"/>
    </w:rPr>
  </w:style>
  <w:style w:type="paragraph" w:customStyle="1" w:styleId="pf0">
    <w:name w:val="pf0"/>
    <w:basedOn w:val="Normal"/>
    <w:rsid w:val="00A327C2"/>
    <w:pPr>
      <w:spacing w:before="100" w:beforeAutospacing="1" w:after="100" w:afterAutospacing="1"/>
    </w:pPr>
    <w:rPr>
      <w:rFonts w:cs="Times New Roman"/>
      <w:bCs w:val="0"/>
    </w:rPr>
  </w:style>
  <w:style w:type="character" w:customStyle="1" w:styleId="cf01">
    <w:name w:val="cf01"/>
    <w:basedOn w:val="DefaultParagraphFont"/>
    <w:rsid w:val="00A327C2"/>
    <w:rPr>
      <w:rFonts w:ascii="Segoe UI" w:hAnsi="Segoe UI" w:cs="Segoe UI" w:hint="default"/>
      <w:sz w:val="18"/>
      <w:szCs w:val="18"/>
    </w:rPr>
  </w:style>
  <w:style w:type="character" w:styleId="UnresolvedMention">
    <w:name w:val="Unresolved Mention"/>
    <w:basedOn w:val="DefaultParagraphFont"/>
    <w:uiPriority w:val="99"/>
    <w:semiHidden/>
    <w:unhideWhenUsed/>
    <w:rsid w:val="00A44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45092">
      <w:bodyDiv w:val="1"/>
      <w:marLeft w:val="0"/>
      <w:marRight w:val="0"/>
      <w:marTop w:val="0"/>
      <w:marBottom w:val="0"/>
      <w:divBdr>
        <w:top w:val="none" w:sz="0" w:space="0" w:color="auto"/>
        <w:left w:val="none" w:sz="0" w:space="0" w:color="auto"/>
        <w:bottom w:val="none" w:sz="0" w:space="0" w:color="auto"/>
        <w:right w:val="none" w:sz="0" w:space="0" w:color="auto"/>
      </w:divBdr>
    </w:div>
    <w:div w:id="368799806">
      <w:bodyDiv w:val="1"/>
      <w:marLeft w:val="0"/>
      <w:marRight w:val="0"/>
      <w:marTop w:val="0"/>
      <w:marBottom w:val="0"/>
      <w:divBdr>
        <w:top w:val="none" w:sz="0" w:space="0" w:color="auto"/>
        <w:left w:val="none" w:sz="0" w:space="0" w:color="auto"/>
        <w:bottom w:val="none" w:sz="0" w:space="0" w:color="auto"/>
        <w:right w:val="none" w:sz="0" w:space="0" w:color="auto"/>
      </w:divBdr>
    </w:div>
    <w:div w:id="421420174">
      <w:bodyDiv w:val="1"/>
      <w:marLeft w:val="0"/>
      <w:marRight w:val="0"/>
      <w:marTop w:val="0"/>
      <w:marBottom w:val="0"/>
      <w:divBdr>
        <w:top w:val="none" w:sz="0" w:space="0" w:color="auto"/>
        <w:left w:val="none" w:sz="0" w:space="0" w:color="auto"/>
        <w:bottom w:val="none" w:sz="0" w:space="0" w:color="auto"/>
        <w:right w:val="none" w:sz="0" w:space="0" w:color="auto"/>
      </w:divBdr>
    </w:div>
    <w:div w:id="523901868">
      <w:bodyDiv w:val="1"/>
      <w:marLeft w:val="0"/>
      <w:marRight w:val="0"/>
      <w:marTop w:val="0"/>
      <w:marBottom w:val="0"/>
      <w:divBdr>
        <w:top w:val="none" w:sz="0" w:space="0" w:color="auto"/>
        <w:left w:val="none" w:sz="0" w:space="0" w:color="auto"/>
        <w:bottom w:val="none" w:sz="0" w:space="0" w:color="auto"/>
        <w:right w:val="none" w:sz="0" w:space="0" w:color="auto"/>
      </w:divBdr>
    </w:div>
    <w:div w:id="759522390">
      <w:bodyDiv w:val="1"/>
      <w:marLeft w:val="0"/>
      <w:marRight w:val="0"/>
      <w:marTop w:val="0"/>
      <w:marBottom w:val="0"/>
      <w:divBdr>
        <w:top w:val="none" w:sz="0" w:space="0" w:color="auto"/>
        <w:left w:val="none" w:sz="0" w:space="0" w:color="auto"/>
        <w:bottom w:val="none" w:sz="0" w:space="0" w:color="auto"/>
        <w:right w:val="none" w:sz="0" w:space="0" w:color="auto"/>
      </w:divBdr>
    </w:div>
    <w:div w:id="1090467243">
      <w:bodyDiv w:val="1"/>
      <w:marLeft w:val="0"/>
      <w:marRight w:val="0"/>
      <w:marTop w:val="0"/>
      <w:marBottom w:val="0"/>
      <w:divBdr>
        <w:top w:val="none" w:sz="0" w:space="0" w:color="auto"/>
        <w:left w:val="none" w:sz="0" w:space="0" w:color="auto"/>
        <w:bottom w:val="none" w:sz="0" w:space="0" w:color="auto"/>
        <w:right w:val="none" w:sz="0" w:space="0" w:color="auto"/>
      </w:divBdr>
    </w:div>
    <w:div w:id="1864123156">
      <w:bodyDiv w:val="1"/>
      <w:marLeft w:val="0"/>
      <w:marRight w:val="0"/>
      <w:marTop w:val="0"/>
      <w:marBottom w:val="0"/>
      <w:divBdr>
        <w:top w:val="none" w:sz="0" w:space="0" w:color="auto"/>
        <w:left w:val="none" w:sz="0" w:space="0" w:color="auto"/>
        <w:bottom w:val="none" w:sz="0" w:space="0" w:color="auto"/>
        <w:right w:val="none" w:sz="0" w:space="0" w:color="auto"/>
      </w:divBdr>
    </w:div>
    <w:div w:id="20280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shrc-crsh.gc.ca/home-accueil-eng.aspx" TargetMode="External"/><Relationship Id="rId26" Type="http://schemas.openxmlformats.org/officeDocument/2006/relationships/hyperlink" Target="https://ccv-cvc.ca/indexresearcher-eng.frm" TargetMode="External"/><Relationship Id="rId21" Type="http://schemas.openxmlformats.org/officeDocument/2006/relationships/hyperlink" Target="https://moodle.brandonu.ca/login/index.php" TargetMode="External"/><Relationship Id="rId34" Type="http://schemas.openxmlformats.org/officeDocument/2006/relationships/hyperlink" Target="https://www.brandonu.ca/governors/files/Disposition-of-Research-Equipment-Policy.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nserc-crsng.gc.ca/index_eng.asp" TargetMode="External"/><Relationship Id="rId25" Type="http://schemas.openxmlformats.org/officeDocument/2006/relationships/hyperlink" Target="mailto:murkink@brandonu.ca" TargetMode="External"/><Relationship Id="rId33" Type="http://schemas.openxmlformats.org/officeDocument/2006/relationships/hyperlink" Target="https://view.officeapps.live.com/op/view.aspx?src=https%3A%2F%2Fwww.brandonu.ca%2Fresearch%2Ffiles%2FBURC-Grant-Amendment-Form.doc&amp;wdOrigin=BROWSELINK" TargetMode="External"/><Relationship Id="rId2" Type="http://schemas.openxmlformats.org/officeDocument/2006/relationships/numbering" Target="numbering.xml"/><Relationship Id="rId16" Type="http://schemas.openxmlformats.org/officeDocument/2006/relationships/hyperlink" Target="https://cihr-irsc.gc.ca/e/193.html" TargetMode="External"/><Relationship Id="rId20" Type="http://schemas.openxmlformats.org/officeDocument/2006/relationships/hyperlink" Target="https://www.cihr-irsc-igh-isfh.ca/" TargetMode="External"/><Relationship Id="rId29" Type="http://schemas.openxmlformats.org/officeDocument/2006/relationships/hyperlink" Target="https://science.gc.ca/eic/site/063.nsf/eng/h_90108244.html?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brandonu.ca/research/funding/internal-funding-information/burc/" TargetMode="External"/><Relationship Id="rId32" Type="http://schemas.openxmlformats.org/officeDocument/2006/relationships/hyperlink" Target="https://view.officeapps.live.com/op/view.aspx?src=https%3A%2F%2Fwww.brandonu.ca%2Fresearch%2Ffiles%2FBURC-Grant-Amendment-Form.doc&amp;wdOrigin=BROWSELIN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serc-crsng.gc.ca/NSERC-CRSNG/EDI-EDI/index_eng.asp" TargetMode="External"/><Relationship Id="rId23" Type="http://schemas.openxmlformats.org/officeDocument/2006/relationships/hyperlink" Target="https://ethics.gc.ca/eng/tcps2-eptc2_2022_chapter9-chapitre9.html" TargetMode="External"/><Relationship Id="rId28" Type="http://schemas.openxmlformats.org/officeDocument/2006/relationships/hyperlink" Target="https://www.brandonu.ca/research/files/ConflictInterestPolicy.pdf"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cihr-irsc.gc.ca/lms/e/bias/" TargetMode="External"/><Relationship Id="rId31" Type="http://schemas.openxmlformats.org/officeDocument/2006/relationships/hyperlink" Target="https://www.brandonu.ca/governors/files/Academic-Integrity-Responsible-Conduct-of-Research-FINAL.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randonu.ca/hr/files/BUFA-2023-27-Collective-Agreement.pdf" TargetMode="External"/><Relationship Id="rId22" Type="http://schemas.openxmlformats.org/officeDocument/2006/relationships/hyperlink" Target="https://fnigc.ca/" TargetMode="External"/><Relationship Id="rId27" Type="http://schemas.openxmlformats.org/officeDocument/2006/relationships/hyperlink" Target="https://brandonuniversity-my.sharepoint.com/personal/murkink_brandonu_ca/Documents/Documents/Grants/BURC/Competitions/BURC%202024/Meetings/Policy%20Review%20Meeting%20-%20September%202024/Chapter%209:%20%20Research%20Involving%20the%20First%20Nations,%20Inuit,%20and%20Metis%20Peoples%20of%20Canada" TargetMode="External"/><Relationship Id="rId30" Type="http://schemas.openxmlformats.org/officeDocument/2006/relationships/hyperlink" Target="https://view.officeapps.live.com/op/view.aspx?src=https%3A%2F%2Fwww.brandonu.ca%2Fresearch%2Ffiles%2FBURC-Research-Final-Progress-Report.doc&amp;wdOrigin=BROWSELINK" TargetMode="External"/><Relationship Id="rId35" Type="http://schemas.openxmlformats.org/officeDocument/2006/relationships/hyperlink" Target="mailto:murkink@brandonu.ca"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B0CF4-C5D2-4D5A-8266-FA3B81590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7593</Words>
  <Characters>43285</Characters>
  <Application>Microsoft Office Word</Application>
  <DocSecurity>8</DocSecurity>
  <Lines>360</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Brandon University Research Committee (BURC) Policies and Procedures for Grant Application &amp; Administration – 2007/2008</vt:lpstr>
      <vt:lpstr>Brandon University Research Committee (BURC) Policies and Procedures for Grant Application &amp; Administration – 2007/2008</vt:lpstr>
    </vt:vector>
  </TitlesOfParts>
  <Company>Brandon University</Company>
  <LinksUpToDate>false</LinksUpToDate>
  <CharactersWithSpaces>50777</CharactersWithSpaces>
  <SharedDoc>false</SharedDoc>
  <HLinks>
    <vt:vector size="318" baseType="variant">
      <vt:variant>
        <vt:i4>3735583</vt:i4>
      </vt:variant>
      <vt:variant>
        <vt:i4>267</vt:i4>
      </vt:variant>
      <vt:variant>
        <vt:i4>0</vt:i4>
      </vt:variant>
      <vt:variant>
        <vt:i4>5</vt:i4>
      </vt:variant>
      <vt:variant>
        <vt:lpwstr>mailto:murkink@brandonu.ca</vt:lpwstr>
      </vt:variant>
      <vt:variant>
        <vt:lpwstr/>
      </vt:variant>
      <vt:variant>
        <vt:i4>5439498</vt:i4>
      </vt:variant>
      <vt:variant>
        <vt:i4>264</vt:i4>
      </vt:variant>
      <vt:variant>
        <vt:i4>0</vt:i4>
      </vt:variant>
      <vt:variant>
        <vt:i4>5</vt:i4>
      </vt:variant>
      <vt:variant>
        <vt:lpwstr>https://www.brandonu.ca/governors/files/Disposition-of-Research-Equipment-Policy.pdf</vt:lpwstr>
      </vt:variant>
      <vt:variant>
        <vt:lpwstr/>
      </vt:variant>
      <vt:variant>
        <vt:i4>4653085</vt:i4>
      </vt:variant>
      <vt:variant>
        <vt:i4>261</vt:i4>
      </vt:variant>
      <vt:variant>
        <vt:i4>0</vt:i4>
      </vt:variant>
      <vt:variant>
        <vt:i4>5</vt:i4>
      </vt:variant>
      <vt:variant>
        <vt:lpwstr>https://www.brandonu.ca/governors/files/Academic-Integrity-Responsible-Conduct-of-Research-FINAL.pdf</vt:lpwstr>
      </vt:variant>
      <vt:variant>
        <vt:lpwstr/>
      </vt:variant>
      <vt:variant>
        <vt:i4>2162814</vt:i4>
      </vt:variant>
      <vt:variant>
        <vt:i4>258</vt:i4>
      </vt:variant>
      <vt:variant>
        <vt:i4>0</vt:i4>
      </vt:variant>
      <vt:variant>
        <vt:i4>5</vt:i4>
      </vt:variant>
      <vt:variant>
        <vt:lpwstr>https://www.brandonu.ca/research/funding/internal-funding-information/burc/</vt:lpwstr>
      </vt:variant>
      <vt:variant>
        <vt:lpwstr/>
      </vt:variant>
      <vt:variant>
        <vt:i4>6422608</vt:i4>
      </vt:variant>
      <vt:variant>
        <vt:i4>255</vt:i4>
      </vt:variant>
      <vt:variant>
        <vt:i4>0</vt:i4>
      </vt:variant>
      <vt:variant>
        <vt:i4>5</vt:i4>
      </vt:variant>
      <vt:variant>
        <vt:lpwstr>https://science.gc.ca/eic/site/063.nsf/eng/h_90108244.html?OpenDocument</vt:lpwstr>
      </vt:variant>
      <vt:variant>
        <vt:lpwstr/>
      </vt:variant>
      <vt:variant>
        <vt:i4>4849672</vt:i4>
      </vt:variant>
      <vt:variant>
        <vt:i4>252</vt:i4>
      </vt:variant>
      <vt:variant>
        <vt:i4>0</vt:i4>
      </vt:variant>
      <vt:variant>
        <vt:i4>5</vt:i4>
      </vt:variant>
      <vt:variant>
        <vt:lpwstr>https://www.brandonu.ca/research/files/ConflictInterestPolicy.pdf</vt:lpwstr>
      </vt:variant>
      <vt:variant>
        <vt:lpwstr/>
      </vt:variant>
      <vt:variant>
        <vt:i4>1900618</vt:i4>
      </vt:variant>
      <vt:variant>
        <vt:i4>243</vt:i4>
      </vt:variant>
      <vt:variant>
        <vt:i4>0</vt:i4>
      </vt:variant>
      <vt:variant>
        <vt:i4>5</vt:i4>
      </vt:variant>
      <vt:variant>
        <vt:lpwstr>Chapter 9:  Research Involving the First Nations, Inuit, and Metis Peoples of Canada</vt:lpwstr>
      </vt:variant>
      <vt:variant>
        <vt:lpwstr/>
      </vt:variant>
      <vt:variant>
        <vt:i4>7471211</vt:i4>
      </vt:variant>
      <vt:variant>
        <vt:i4>237</vt:i4>
      </vt:variant>
      <vt:variant>
        <vt:i4>0</vt:i4>
      </vt:variant>
      <vt:variant>
        <vt:i4>5</vt:i4>
      </vt:variant>
      <vt:variant>
        <vt:lpwstr>https://ccv-cvc.ca/indexresearcher-eng.frm</vt:lpwstr>
      </vt:variant>
      <vt:variant>
        <vt:lpwstr/>
      </vt:variant>
      <vt:variant>
        <vt:i4>3735583</vt:i4>
      </vt:variant>
      <vt:variant>
        <vt:i4>234</vt:i4>
      </vt:variant>
      <vt:variant>
        <vt:i4>0</vt:i4>
      </vt:variant>
      <vt:variant>
        <vt:i4>5</vt:i4>
      </vt:variant>
      <vt:variant>
        <vt:lpwstr>mailto:murkink@brandonu.ca</vt:lpwstr>
      </vt:variant>
      <vt:variant>
        <vt:lpwstr/>
      </vt:variant>
      <vt:variant>
        <vt:i4>2162814</vt:i4>
      </vt:variant>
      <vt:variant>
        <vt:i4>231</vt:i4>
      </vt:variant>
      <vt:variant>
        <vt:i4>0</vt:i4>
      </vt:variant>
      <vt:variant>
        <vt:i4>5</vt:i4>
      </vt:variant>
      <vt:variant>
        <vt:lpwstr>https://www.brandonu.ca/research/funding/internal-funding-information/burc/</vt:lpwstr>
      </vt:variant>
      <vt:variant>
        <vt:lpwstr/>
      </vt:variant>
      <vt:variant>
        <vt:i4>2687022</vt:i4>
      </vt:variant>
      <vt:variant>
        <vt:i4>228</vt:i4>
      </vt:variant>
      <vt:variant>
        <vt:i4>0</vt:i4>
      </vt:variant>
      <vt:variant>
        <vt:i4>5</vt:i4>
      </vt:variant>
      <vt:variant>
        <vt:lpwstr>https://moodle.brandonu.ca/login/index.php</vt:lpwstr>
      </vt:variant>
      <vt:variant>
        <vt:lpwstr/>
      </vt:variant>
      <vt:variant>
        <vt:i4>5898322</vt:i4>
      </vt:variant>
      <vt:variant>
        <vt:i4>225</vt:i4>
      </vt:variant>
      <vt:variant>
        <vt:i4>0</vt:i4>
      </vt:variant>
      <vt:variant>
        <vt:i4>5</vt:i4>
      </vt:variant>
      <vt:variant>
        <vt:lpwstr>https://www.brandonu.ca/education/files/Guidelines-for-Respectful-Engagement-with-Knowledge-Keepers-Elders-1.pdf</vt:lpwstr>
      </vt:variant>
      <vt:variant>
        <vt:lpwstr/>
      </vt:variant>
      <vt:variant>
        <vt:i4>8192109</vt:i4>
      </vt:variant>
      <vt:variant>
        <vt:i4>222</vt:i4>
      </vt:variant>
      <vt:variant>
        <vt:i4>0</vt:i4>
      </vt:variant>
      <vt:variant>
        <vt:i4>5</vt:i4>
      </vt:variant>
      <vt:variant>
        <vt:lpwstr>https://ethics.gc.ca/eng/tcps2-eptc2_2018_chapter9-chapitre9.html</vt:lpwstr>
      </vt:variant>
      <vt:variant>
        <vt:lpwstr/>
      </vt:variant>
      <vt:variant>
        <vt:i4>5701711</vt:i4>
      </vt:variant>
      <vt:variant>
        <vt:i4>219</vt:i4>
      </vt:variant>
      <vt:variant>
        <vt:i4>0</vt:i4>
      </vt:variant>
      <vt:variant>
        <vt:i4>5</vt:i4>
      </vt:variant>
      <vt:variant>
        <vt:lpwstr>https://fnigc.ca/</vt:lpwstr>
      </vt:variant>
      <vt:variant>
        <vt:lpwstr/>
      </vt:variant>
      <vt:variant>
        <vt:i4>7929910</vt:i4>
      </vt:variant>
      <vt:variant>
        <vt:i4>216</vt:i4>
      </vt:variant>
      <vt:variant>
        <vt:i4>0</vt:i4>
      </vt:variant>
      <vt:variant>
        <vt:i4>5</vt:i4>
      </vt:variant>
      <vt:variant>
        <vt:lpwstr>https://www.cihr-irsc-igh-isfh.ca/</vt:lpwstr>
      </vt:variant>
      <vt:variant>
        <vt:lpwstr/>
      </vt:variant>
      <vt:variant>
        <vt:i4>6684710</vt:i4>
      </vt:variant>
      <vt:variant>
        <vt:i4>213</vt:i4>
      </vt:variant>
      <vt:variant>
        <vt:i4>0</vt:i4>
      </vt:variant>
      <vt:variant>
        <vt:i4>5</vt:i4>
      </vt:variant>
      <vt:variant>
        <vt:lpwstr>https://cihr-irsc.gc.ca/lms/e/bias/</vt:lpwstr>
      </vt:variant>
      <vt:variant>
        <vt:lpwstr/>
      </vt:variant>
      <vt:variant>
        <vt:i4>6750267</vt:i4>
      </vt:variant>
      <vt:variant>
        <vt:i4>210</vt:i4>
      </vt:variant>
      <vt:variant>
        <vt:i4>0</vt:i4>
      </vt:variant>
      <vt:variant>
        <vt:i4>5</vt:i4>
      </vt:variant>
      <vt:variant>
        <vt:lpwstr>https://www.sshrc-crsh.gc.ca/home-accueil-eng.aspx</vt:lpwstr>
      </vt:variant>
      <vt:variant>
        <vt:lpwstr/>
      </vt:variant>
      <vt:variant>
        <vt:i4>1966177</vt:i4>
      </vt:variant>
      <vt:variant>
        <vt:i4>207</vt:i4>
      </vt:variant>
      <vt:variant>
        <vt:i4>0</vt:i4>
      </vt:variant>
      <vt:variant>
        <vt:i4>5</vt:i4>
      </vt:variant>
      <vt:variant>
        <vt:lpwstr>https://www.nserc-crsng.gc.ca/index_eng.asp</vt:lpwstr>
      </vt:variant>
      <vt:variant>
        <vt:lpwstr/>
      </vt:variant>
      <vt:variant>
        <vt:i4>3211325</vt:i4>
      </vt:variant>
      <vt:variant>
        <vt:i4>204</vt:i4>
      </vt:variant>
      <vt:variant>
        <vt:i4>0</vt:i4>
      </vt:variant>
      <vt:variant>
        <vt:i4>5</vt:i4>
      </vt:variant>
      <vt:variant>
        <vt:lpwstr>https://cihr-irsc.gc.ca/e/193.html</vt:lpwstr>
      </vt:variant>
      <vt:variant>
        <vt:lpwstr/>
      </vt:variant>
      <vt:variant>
        <vt:i4>196734</vt:i4>
      </vt:variant>
      <vt:variant>
        <vt:i4>201</vt:i4>
      </vt:variant>
      <vt:variant>
        <vt:i4>0</vt:i4>
      </vt:variant>
      <vt:variant>
        <vt:i4>5</vt:i4>
      </vt:variant>
      <vt:variant>
        <vt:lpwstr>https://www.nserc-crsng.gc.ca/NSERC-CRSNG/EDI-EDI/index_eng.asp</vt:lpwstr>
      </vt:variant>
      <vt:variant>
        <vt:lpwstr/>
      </vt:variant>
      <vt:variant>
        <vt:i4>1638454</vt:i4>
      </vt:variant>
      <vt:variant>
        <vt:i4>194</vt:i4>
      </vt:variant>
      <vt:variant>
        <vt:i4>0</vt:i4>
      </vt:variant>
      <vt:variant>
        <vt:i4>5</vt:i4>
      </vt:variant>
      <vt:variant>
        <vt:lpwstr/>
      </vt:variant>
      <vt:variant>
        <vt:lpwstr>_Toc111539532</vt:lpwstr>
      </vt:variant>
      <vt:variant>
        <vt:i4>1638454</vt:i4>
      </vt:variant>
      <vt:variant>
        <vt:i4>188</vt:i4>
      </vt:variant>
      <vt:variant>
        <vt:i4>0</vt:i4>
      </vt:variant>
      <vt:variant>
        <vt:i4>5</vt:i4>
      </vt:variant>
      <vt:variant>
        <vt:lpwstr/>
      </vt:variant>
      <vt:variant>
        <vt:lpwstr>_Toc111539531</vt:lpwstr>
      </vt:variant>
      <vt:variant>
        <vt:i4>1638454</vt:i4>
      </vt:variant>
      <vt:variant>
        <vt:i4>182</vt:i4>
      </vt:variant>
      <vt:variant>
        <vt:i4>0</vt:i4>
      </vt:variant>
      <vt:variant>
        <vt:i4>5</vt:i4>
      </vt:variant>
      <vt:variant>
        <vt:lpwstr/>
      </vt:variant>
      <vt:variant>
        <vt:lpwstr>_Toc111539530</vt:lpwstr>
      </vt:variant>
      <vt:variant>
        <vt:i4>1572918</vt:i4>
      </vt:variant>
      <vt:variant>
        <vt:i4>176</vt:i4>
      </vt:variant>
      <vt:variant>
        <vt:i4>0</vt:i4>
      </vt:variant>
      <vt:variant>
        <vt:i4>5</vt:i4>
      </vt:variant>
      <vt:variant>
        <vt:lpwstr/>
      </vt:variant>
      <vt:variant>
        <vt:lpwstr>_Toc111539529</vt:lpwstr>
      </vt:variant>
      <vt:variant>
        <vt:i4>1572918</vt:i4>
      </vt:variant>
      <vt:variant>
        <vt:i4>170</vt:i4>
      </vt:variant>
      <vt:variant>
        <vt:i4>0</vt:i4>
      </vt:variant>
      <vt:variant>
        <vt:i4>5</vt:i4>
      </vt:variant>
      <vt:variant>
        <vt:lpwstr/>
      </vt:variant>
      <vt:variant>
        <vt:lpwstr>_Toc111539528</vt:lpwstr>
      </vt:variant>
      <vt:variant>
        <vt:i4>1572918</vt:i4>
      </vt:variant>
      <vt:variant>
        <vt:i4>164</vt:i4>
      </vt:variant>
      <vt:variant>
        <vt:i4>0</vt:i4>
      </vt:variant>
      <vt:variant>
        <vt:i4>5</vt:i4>
      </vt:variant>
      <vt:variant>
        <vt:lpwstr/>
      </vt:variant>
      <vt:variant>
        <vt:lpwstr>_Toc111539527</vt:lpwstr>
      </vt:variant>
      <vt:variant>
        <vt:i4>1572918</vt:i4>
      </vt:variant>
      <vt:variant>
        <vt:i4>158</vt:i4>
      </vt:variant>
      <vt:variant>
        <vt:i4>0</vt:i4>
      </vt:variant>
      <vt:variant>
        <vt:i4>5</vt:i4>
      </vt:variant>
      <vt:variant>
        <vt:lpwstr/>
      </vt:variant>
      <vt:variant>
        <vt:lpwstr>_Toc111539526</vt:lpwstr>
      </vt:variant>
      <vt:variant>
        <vt:i4>1572918</vt:i4>
      </vt:variant>
      <vt:variant>
        <vt:i4>152</vt:i4>
      </vt:variant>
      <vt:variant>
        <vt:i4>0</vt:i4>
      </vt:variant>
      <vt:variant>
        <vt:i4>5</vt:i4>
      </vt:variant>
      <vt:variant>
        <vt:lpwstr/>
      </vt:variant>
      <vt:variant>
        <vt:lpwstr>_Toc111539525</vt:lpwstr>
      </vt:variant>
      <vt:variant>
        <vt:i4>1572918</vt:i4>
      </vt:variant>
      <vt:variant>
        <vt:i4>146</vt:i4>
      </vt:variant>
      <vt:variant>
        <vt:i4>0</vt:i4>
      </vt:variant>
      <vt:variant>
        <vt:i4>5</vt:i4>
      </vt:variant>
      <vt:variant>
        <vt:lpwstr/>
      </vt:variant>
      <vt:variant>
        <vt:lpwstr>_Toc111539524</vt:lpwstr>
      </vt:variant>
      <vt:variant>
        <vt:i4>1572918</vt:i4>
      </vt:variant>
      <vt:variant>
        <vt:i4>140</vt:i4>
      </vt:variant>
      <vt:variant>
        <vt:i4>0</vt:i4>
      </vt:variant>
      <vt:variant>
        <vt:i4>5</vt:i4>
      </vt:variant>
      <vt:variant>
        <vt:lpwstr/>
      </vt:variant>
      <vt:variant>
        <vt:lpwstr>_Toc111539523</vt:lpwstr>
      </vt:variant>
      <vt:variant>
        <vt:i4>1572918</vt:i4>
      </vt:variant>
      <vt:variant>
        <vt:i4>134</vt:i4>
      </vt:variant>
      <vt:variant>
        <vt:i4>0</vt:i4>
      </vt:variant>
      <vt:variant>
        <vt:i4>5</vt:i4>
      </vt:variant>
      <vt:variant>
        <vt:lpwstr/>
      </vt:variant>
      <vt:variant>
        <vt:lpwstr>_Toc111539522</vt:lpwstr>
      </vt:variant>
      <vt:variant>
        <vt:i4>1572918</vt:i4>
      </vt:variant>
      <vt:variant>
        <vt:i4>128</vt:i4>
      </vt:variant>
      <vt:variant>
        <vt:i4>0</vt:i4>
      </vt:variant>
      <vt:variant>
        <vt:i4>5</vt:i4>
      </vt:variant>
      <vt:variant>
        <vt:lpwstr/>
      </vt:variant>
      <vt:variant>
        <vt:lpwstr>_Toc111539521</vt:lpwstr>
      </vt:variant>
      <vt:variant>
        <vt:i4>1572918</vt:i4>
      </vt:variant>
      <vt:variant>
        <vt:i4>122</vt:i4>
      </vt:variant>
      <vt:variant>
        <vt:i4>0</vt:i4>
      </vt:variant>
      <vt:variant>
        <vt:i4>5</vt:i4>
      </vt:variant>
      <vt:variant>
        <vt:lpwstr/>
      </vt:variant>
      <vt:variant>
        <vt:lpwstr>_Toc111539520</vt:lpwstr>
      </vt:variant>
      <vt:variant>
        <vt:i4>1769526</vt:i4>
      </vt:variant>
      <vt:variant>
        <vt:i4>116</vt:i4>
      </vt:variant>
      <vt:variant>
        <vt:i4>0</vt:i4>
      </vt:variant>
      <vt:variant>
        <vt:i4>5</vt:i4>
      </vt:variant>
      <vt:variant>
        <vt:lpwstr/>
      </vt:variant>
      <vt:variant>
        <vt:lpwstr>_Toc111539519</vt:lpwstr>
      </vt:variant>
      <vt:variant>
        <vt:i4>1769526</vt:i4>
      </vt:variant>
      <vt:variant>
        <vt:i4>110</vt:i4>
      </vt:variant>
      <vt:variant>
        <vt:i4>0</vt:i4>
      </vt:variant>
      <vt:variant>
        <vt:i4>5</vt:i4>
      </vt:variant>
      <vt:variant>
        <vt:lpwstr/>
      </vt:variant>
      <vt:variant>
        <vt:lpwstr>_Toc111539518</vt:lpwstr>
      </vt:variant>
      <vt:variant>
        <vt:i4>1769526</vt:i4>
      </vt:variant>
      <vt:variant>
        <vt:i4>104</vt:i4>
      </vt:variant>
      <vt:variant>
        <vt:i4>0</vt:i4>
      </vt:variant>
      <vt:variant>
        <vt:i4>5</vt:i4>
      </vt:variant>
      <vt:variant>
        <vt:lpwstr/>
      </vt:variant>
      <vt:variant>
        <vt:lpwstr>_Toc111539517</vt:lpwstr>
      </vt:variant>
      <vt:variant>
        <vt:i4>1769526</vt:i4>
      </vt:variant>
      <vt:variant>
        <vt:i4>98</vt:i4>
      </vt:variant>
      <vt:variant>
        <vt:i4>0</vt:i4>
      </vt:variant>
      <vt:variant>
        <vt:i4>5</vt:i4>
      </vt:variant>
      <vt:variant>
        <vt:lpwstr/>
      </vt:variant>
      <vt:variant>
        <vt:lpwstr>_Toc111539516</vt:lpwstr>
      </vt:variant>
      <vt:variant>
        <vt:i4>1769526</vt:i4>
      </vt:variant>
      <vt:variant>
        <vt:i4>92</vt:i4>
      </vt:variant>
      <vt:variant>
        <vt:i4>0</vt:i4>
      </vt:variant>
      <vt:variant>
        <vt:i4>5</vt:i4>
      </vt:variant>
      <vt:variant>
        <vt:lpwstr/>
      </vt:variant>
      <vt:variant>
        <vt:lpwstr>_Toc111539515</vt:lpwstr>
      </vt:variant>
      <vt:variant>
        <vt:i4>1769526</vt:i4>
      </vt:variant>
      <vt:variant>
        <vt:i4>86</vt:i4>
      </vt:variant>
      <vt:variant>
        <vt:i4>0</vt:i4>
      </vt:variant>
      <vt:variant>
        <vt:i4>5</vt:i4>
      </vt:variant>
      <vt:variant>
        <vt:lpwstr/>
      </vt:variant>
      <vt:variant>
        <vt:lpwstr>_Toc111539514</vt:lpwstr>
      </vt:variant>
      <vt:variant>
        <vt:i4>1769526</vt:i4>
      </vt:variant>
      <vt:variant>
        <vt:i4>80</vt:i4>
      </vt:variant>
      <vt:variant>
        <vt:i4>0</vt:i4>
      </vt:variant>
      <vt:variant>
        <vt:i4>5</vt:i4>
      </vt:variant>
      <vt:variant>
        <vt:lpwstr/>
      </vt:variant>
      <vt:variant>
        <vt:lpwstr>_Toc111539513</vt:lpwstr>
      </vt:variant>
      <vt:variant>
        <vt:i4>1769526</vt:i4>
      </vt:variant>
      <vt:variant>
        <vt:i4>74</vt:i4>
      </vt:variant>
      <vt:variant>
        <vt:i4>0</vt:i4>
      </vt:variant>
      <vt:variant>
        <vt:i4>5</vt:i4>
      </vt:variant>
      <vt:variant>
        <vt:lpwstr/>
      </vt:variant>
      <vt:variant>
        <vt:lpwstr>_Toc111539512</vt:lpwstr>
      </vt:variant>
      <vt:variant>
        <vt:i4>1769526</vt:i4>
      </vt:variant>
      <vt:variant>
        <vt:i4>68</vt:i4>
      </vt:variant>
      <vt:variant>
        <vt:i4>0</vt:i4>
      </vt:variant>
      <vt:variant>
        <vt:i4>5</vt:i4>
      </vt:variant>
      <vt:variant>
        <vt:lpwstr/>
      </vt:variant>
      <vt:variant>
        <vt:lpwstr>_Toc111539511</vt:lpwstr>
      </vt:variant>
      <vt:variant>
        <vt:i4>1769526</vt:i4>
      </vt:variant>
      <vt:variant>
        <vt:i4>62</vt:i4>
      </vt:variant>
      <vt:variant>
        <vt:i4>0</vt:i4>
      </vt:variant>
      <vt:variant>
        <vt:i4>5</vt:i4>
      </vt:variant>
      <vt:variant>
        <vt:lpwstr/>
      </vt:variant>
      <vt:variant>
        <vt:lpwstr>_Toc111539510</vt:lpwstr>
      </vt:variant>
      <vt:variant>
        <vt:i4>1703990</vt:i4>
      </vt:variant>
      <vt:variant>
        <vt:i4>56</vt:i4>
      </vt:variant>
      <vt:variant>
        <vt:i4>0</vt:i4>
      </vt:variant>
      <vt:variant>
        <vt:i4>5</vt:i4>
      </vt:variant>
      <vt:variant>
        <vt:lpwstr/>
      </vt:variant>
      <vt:variant>
        <vt:lpwstr>_Toc111539509</vt:lpwstr>
      </vt:variant>
      <vt:variant>
        <vt:i4>1703990</vt:i4>
      </vt:variant>
      <vt:variant>
        <vt:i4>50</vt:i4>
      </vt:variant>
      <vt:variant>
        <vt:i4>0</vt:i4>
      </vt:variant>
      <vt:variant>
        <vt:i4>5</vt:i4>
      </vt:variant>
      <vt:variant>
        <vt:lpwstr/>
      </vt:variant>
      <vt:variant>
        <vt:lpwstr>_Toc111539508</vt:lpwstr>
      </vt:variant>
      <vt:variant>
        <vt:i4>1703990</vt:i4>
      </vt:variant>
      <vt:variant>
        <vt:i4>44</vt:i4>
      </vt:variant>
      <vt:variant>
        <vt:i4>0</vt:i4>
      </vt:variant>
      <vt:variant>
        <vt:i4>5</vt:i4>
      </vt:variant>
      <vt:variant>
        <vt:lpwstr/>
      </vt:variant>
      <vt:variant>
        <vt:lpwstr>_Toc111539507</vt:lpwstr>
      </vt:variant>
      <vt:variant>
        <vt:i4>1703990</vt:i4>
      </vt:variant>
      <vt:variant>
        <vt:i4>38</vt:i4>
      </vt:variant>
      <vt:variant>
        <vt:i4>0</vt:i4>
      </vt:variant>
      <vt:variant>
        <vt:i4>5</vt:i4>
      </vt:variant>
      <vt:variant>
        <vt:lpwstr/>
      </vt:variant>
      <vt:variant>
        <vt:lpwstr>_Toc111539506</vt:lpwstr>
      </vt:variant>
      <vt:variant>
        <vt:i4>1703990</vt:i4>
      </vt:variant>
      <vt:variant>
        <vt:i4>32</vt:i4>
      </vt:variant>
      <vt:variant>
        <vt:i4>0</vt:i4>
      </vt:variant>
      <vt:variant>
        <vt:i4>5</vt:i4>
      </vt:variant>
      <vt:variant>
        <vt:lpwstr/>
      </vt:variant>
      <vt:variant>
        <vt:lpwstr>_Toc111539505</vt:lpwstr>
      </vt:variant>
      <vt:variant>
        <vt:i4>1703990</vt:i4>
      </vt:variant>
      <vt:variant>
        <vt:i4>26</vt:i4>
      </vt:variant>
      <vt:variant>
        <vt:i4>0</vt:i4>
      </vt:variant>
      <vt:variant>
        <vt:i4>5</vt:i4>
      </vt:variant>
      <vt:variant>
        <vt:lpwstr/>
      </vt:variant>
      <vt:variant>
        <vt:lpwstr>_Toc111539504</vt:lpwstr>
      </vt:variant>
      <vt:variant>
        <vt:i4>1703990</vt:i4>
      </vt:variant>
      <vt:variant>
        <vt:i4>20</vt:i4>
      </vt:variant>
      <vt:variant>
        <vt:i4>0</vt:i4>
      </vt:variant>
      <vt:variant>
        <vt:i4>5</vt:i4>
      </vt:variant>
      <vt:variant>
        <vt:lpwstr/>
      </vt:variant>
      <vt:variant>
        <vt:lpwstr>_Toc111539503</vt:lpwstr>
      </vt:variant>
      <vt:variant>
        <vt:i4>1703990</vt:i4>
      </vt:variant>
      <vt:variant>
        <vt:i4>14</vt:i4>
      </vt:variant>
      <vt:variant>
        <vt:i4>0</vt:i4>
      </vt:variant>
      <vt:variant>
        <vt:i4>5</vt:i4>
      </vt:variant>
      <vt:variant>
        <vt:lpwstr/>
      </vt:variant>
      <vt:variant>
        <vt:lpwstr>_Toc111539502</vt:lpwstr>
      </vt:variant>
      <vt:variant>
        <vt:i4>1703990</vt:i4>
      </vt:variant>
      <vt:variant>
        <vt:i4>8</vt:i4>
      </vt:variant>
      <vt:variant>
        <vt:i4>0</vt:i4>
      </vt:variant>
      <vt:variant>
        <vt:i4>5</vt:i4>
      </vt:variant>
      <vt:variant>
        <vt:lpwstr/>
      </vt:variant>
      <vt:variant>
        <vt:lpwstr>_Toc111539501</vt:lpwstr>
      </vt:variant>
      <vt:variant>
        <vt:i4>1703990</vt:i4>
      </vt:variant>
      <vt:variant>
        <vt:i4>2</vt:i4>
      </vt:variant>
      <vt:variant>
        <vt:i4>0</vt:i4>
      </vt:variant>
      <vt:variant>
        <vt:i4>5</vt:i4>
      </vt:variant>
      <vt:variant>
        <vt:lpwstr/>
      </vt:variant>
      <vt:variant>
        <vt:lpwstr>_Toc111539500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Brandon University Research Committee (BURC) Policies and Procedures for Grant Application &amp; Administration – 2007/2008</dc:title>
  <dc:subject/>
  <dc:creator>Shannon Sparrow</dc:creator>
  <cp:keywords/>
  <cp:lastModifiedBy>Kerry Murkin</cp:lastModifiedBy>
  <cp:revision>95</cp:revision>
  <cp:lastPrinted>2022-07-21T18:24:00Z</cp:lastPrinted>
  <dcterms:created xsi:type="dcterms:W3CDTF">2024-10-18T15:38:00Z</dcterms:created>
  <dcterms:modified xsi:type="dcterms:W3CDTF">2024-10-30T20:21:00Z</dcterms:modified>
</cp:coreProperties>
</file>